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cstheme="minorEastAsia"/>
          <w:b/>
          <w:bCs/>
          <w:color w:val="auto"/>
          <w:sz w:val="36"/>
          <w:szCs w:val="36"/>
        </w:rPr>
      </w:pPr>
    </w:p>
    <w:p>
      <w:pPr>
        <w:spacing w:line="360" w:lineRule="auto"/>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lang w:eastAsia="zh-CN"/>
        </w:rPr>
        <w:t>澜庭悦府</w:t>
      </w:r>
      <w:r>
        <w:rPr>
          <w:rFonts w:hint="eastAsia" w:asciiTheme="minorEastAsia" w:hAnsiTheme="minorEastAsia" w:eastAsiaTheme="minorEastAsia" w:cstheme="minorEastAsia"/>
          <w:b/>
          <w:bCs/>
          <w:color w:val="auto"/>
          <w:sz w:val="36"/>
          <w:szCs w:val="36"/>
        </w:rPr>
        <w:t>小区（一期、二期）</w:t>
      </w:r>
    </w:p>
    <w:p>
      <w:pPr>
        <w:spacing w:line="360" w:lineRule="auto"/>
        <w:jc w:val="center"/>
        <w:rPr>
          <w:rFonts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电梯维修、维保</w:t>
      </w:r>
    </w:p>
    <w:p>
      <w:pPr>
        <w:spacing w:line="360" w:lineRule="auto"/>
        <w:jc w:val="center"/>
        <w:rPr>
          <w:rFonts w:asciiTheme="minorEastAsia" w:hAnsiTheme="minorEastAsia" w:eastAsiaTheme="minorEastAsia" w:cstheme="minorEastAsia"/>
          <w:b/>
          <w:bCs/>
          <w:color w:val="auto"/>
          <w:sz w:val="36"/>
          <w:szCs w:val="36"/>
        </w:rPr>
      </w:pPr>
    </w:p>
    <w:p>
      <w:pPr>
        <w:spacing w:line="360" w:lineRule="auto"/>
        <w:jc w:val="center"/>
        <w:rPr>
          <w:rFonts w:hint="eastAsia" w:asciiTheme="minorEastAsia" w:hAnsiTheme="minorEastAsia" w:eastAsiaTheme="minorEastAsia" w:cstheme="minorEastAsia"/>
          <w:b/>
          <w:color w:val="auto"/>
          <w:sz w:val="52"/>
          <w:szCs w:val="52"/>
        </w:rPr>
      </w:pPr>
    </w:p>
    <w:p>
      <w:pPr>
        <w:spacing w:line="360" w:lineRule="auto"/>
        <w:jc w:val="center"/>
        <w:rPr>
          <w:rFonts w:asciiTheme="minorEastAsia" w:hAnsiTheme="minorEastAsia" w:eastAsiaTheme="minorEastAsia" w:cstheme="minorEastAsia"/>
          <w:b/>
          <w:bCs w:val="0"/>
          <w:color w:val="auto"/>
          <w:sz w:val="52"/>
          <w:szCs w:val="52"/>
        </w:rPr>
      </w:pPr>
      <w:r>
        <w:rPr>
          <w:rFonts w:hint="eastAsia" w:asciiTheme="minorEastAsia" w:hAnsiTheme="minorEastAsia" w:eastAsiaTheme="minorEastAsia" w:cstheme="minorEastAsia"/>
          <w:b/>
          <w:bCs w:val="0"/>
          <w:color w:val="auto"/>
          <w:sz w:val="52"/>
          <w:szCs w:val="52"/>
        </w:rPr>
        <w:t>询</w:t>
      </w:r>
      <w:r>
        <w:rPr>
          <w:rFonts w:hint="eastAsia" w:asciiTheme="minorEastAsia" w:hAnsiTheme="minorEastAsia" w:eastAsiaTheme="minorEastAsia" w:cstheme="minorEastAsia"/>
          <w:b/>
          <w:bCs w:val="0"/>
          <w:color w:val="auto"/>
          <w:sz w:val="52"/>
          <w:szCs w:val="52"/>
          <w:lang w:val="en-US" w:eastAsia="zh-CN"/>
        </w:rPr>
        <w:t xml:space="preserve"> </w:t>
      </w:r>
      <w:r>
        <w:rPr>
          <w:rFonts w:hint="eastAsia" w:asciiTheme="minorEastAsia" w:hAnsiTheme="minorEastAsia" w:eastAsiaTheme="minorEastAsia" w:cstheme="minorEastAsia"/>
          <w:b/>
          <w:bCs w:val="0"/>
          <w:color w:val="auto"/>
          <w:sz w:val="52"/>
          <w:szCs w:val="52"/>
        </w:rPr>
        <w:t>比</w:t>
      </w:r>
      <w:r>
        <w:rPr>
          <w:rFonts w:hint="eastAsia" w:asciiTheme="minorEastAsia" w:hAnsiTheme="minorEastAsia" w:eastAsiaTheme="minorEastAsia" w:cstheme="minorEastAsia"/>
          <w:b/>
          <w:bCs w:val="0"/>
          <w:color w:val="auto"/>
          <w:sz w:val="52"/>
          <w:szCs w:val="52"/>
          <w:lang w:val="en-US" w:eastAsia="zh-CN"/>
        </w:rPr>
        <w:t xml:space="preserve"> </w:t>
      </w:r>
      <w:r>
        <w:rPr>
          <w:rFonts w:hint="eastAsia" w:asciiTheme="minorEastAsia" w:hAnsiTheme="minorEastAsia" w:eastAsiaTheme="minorEastAsia" w:cstheme="minorEastAsia"/>
          <w:b/>
          <w:bCs w:val="0"/>
          <w:color w:val="auto"/>
          <w:sz w:val="52"/>
          <w:szCs w:val="52"/>
        </w:rPr>
        <w:t>文</w:t>
      </w:r>
      <w:r>
        <w:rPr>
          <w:rFonts w:hint="eastAsia" w:asciiTheme="minorEastAsia" w:hAnsiTheme="minorEastAsia" w:eastAsiaTheme="minorEastAsia" w:cstheme="minorEastAsia"/>
          <w:b/>
          <w:bCs w:val="0"/>
          <w:color w:val="auto"/>
          <w:sz w:val="52"/>
          <w:szCs w:val="52"/>
          <w:lang w:val="en-US" w:eastAsia="zh-CN"/>
        </w:rPr>
        <w:t xml:space="preserve"> </w:t>
      </w:r>
      <w:r>
        <w:rPr>
          <w:rFonts w:hint="eastAsia" w:asciiTheme="minorEastAsia" w:hAnsiTheme="minorEastAsia" w:eastAsiaTheme="minorEastAsia" w:cstheme="minorEastAsia"/>
          <w:b/>
          <w:bCs w:val="0"/>
          <w:color w:val="auto"/>
          <w:sz w:val="52"/>
          <w:szCs w:val="52"/>
        </w:rPr>
        <w:t>件</w:t>
      </w: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jc w:val="center"/>
        <w:rPr>
          <w:rFonts w:hint="eastAsia" w:asciiTheme="minorEastAsia" w:hAnsiTheme="minorEastAsia" w:eastAsiaTheme="minorEastAsia" w:cstheme="minorEastAsia"/>
          <w:b/>
          <w:color w:val="auto"/>
          <w:sz w:val="30"/>
          <w:szCs w:val="30"/>
          <w:lang w:eastAsia="zh-CN"/>
        </w:rPr>
      </w:pPr>
      <w:r>
        <w:rPr>
          <w:rFonts w:hint="eastAsia" w:asciiTheme="minorEastAsia" w:hAnsiTheme="minorEastAsia" w:eastAsiaTheme="minorEastAsia" w:cstheme="minorEastAsia"/>
          <w:b/>
          <w:color w:val="auto"/>
          <w:sz w:val="30"/>
          <w:szCs w:val="30"/>
        </w:rPr>
        <w:t>招 标 人：</w:t>
      </w:r>
      <w:r>
        <w:rPr>
          <w:rFonts w:hint="eastAsia" w:asciiTheme="minorEastAsia" w:hAnsiTheme="minorEastAsia" w:eastAsiaTheme="minorEastAsia" w:cstheme="minorEastAsia"/>
          <w:b/>
          <w:color w:val="auto"/>
          <w:sz w:val="30"/>
          <w:szCs w:val="30"/>
          <w:lang w:eastAsia="zh-CN"/>
        </w:rPr>
        <w:t>马鞍山新天地置业有限公司物业运营分公司</w:t>
      </w:r>
    </w:p>
    <w:p>
      <w:pPr>
        <w:spacing w:line="360" w:lineRule="auto"/>
        <w:jc w:val="center"/>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二O二</w:t>
      </w:r>
      <w:r>
        <w:rPr>
          <w:rFonts w:hint="eastAsia" w:asciiTheme="minorEastAsia" w:hAnsiTheme="minorEastAsia" w:eastAsiaTheme="minorEastAsia" w:cstheme="minorEastAsia"/>
          <w:b/>
          <w:color w:val="auto"/>
          <w:sz w:val="32"/>
          <w:szCs w:val="32"/>
          <w:lang w:eastAsia="zh-CN"/>
        </w:rPr>
        <w:t>二</w:t>
      </w:r>
      <w:r>
        <w:rPr>
          <w:rFonts w:hint="eastAsia" w:asciiTheme="minorEastAsia" w:hAnsiTheme="minorEastAsia" w:eastAsiaTheme="minorEastAsia" w:cstheme="minorEastAsia"/>
          <w:b/>
          <w:color w:val="auto"/>
          <w:sz w:val="32"/>
          <w:szCs w:val="32"/>
        </w:rPr>
        <w:t>年八月</w:t>
      </w:r>
    </w:p>
    <w:p>
      <w:pPr>
        <w:rPr>
          <w:b/>
          <w:color w:val="auto"/>
          <w:sz w:val="44"/>
          <w:szCs w:val="44"/>
        </w:rPr>
      </w:pPr>
      <w:r>
        <w:rPr>
          <w:rFonts w:hint="eastAsia"/>
          <w:b/>
          <w:color w:val="auto"/>
          <w:sz w:val="44"/>
          <w:szCs w:val="44"/>
        </w:rPr>
        <w:br w:type="page"/>
      </w:r>
    </w:p>
    <w:p>
      <w:pPr>
        <w:spacing w:line="360" w:lineRule="auto"/>
        <w:jc w:val="center"/>
        <w:rPr>
          <w:b/>
          <w:color w:val="auto"/>
          <w:sz w:val="44"/>
          <w:szCs w:val="44"/>
        </w:rPr>
      </w:pPr>
    </w:p>
    <w:p>
      <w:pPr>
        <w:spacing w:line="360" w:lineRule="auto"/>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目   录</w:t>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TOC \o "1-3" \h \u </w:instrText>
      </w:r>
      <w:r>
        <w:rPr>
          <w:rFonts w:hint="eastAsia" w:asciiTheme="minorEastAsia" w:hAnsiTheme="minorEastAsia" w:eastAsiaTheme="minorEastAsia" w:cstheme="minorEastAsia"/>
          <w:color w:val="auto"/>
          <w:sz w:val="30"/>
          <w:szCs w:val="30"/>
        </w:rPr>
        <w:fldChar w:fldCharType="separate"/>
      </w:r>
      <w:r>
        <w:rPr>
          <w:color w:val="auto"/>
        </w:rPr>
        <w:fldChar w:fldCharType="begin"/>
      </w:r>
      <w:r>
        <w:rPr>
          <w:color w:val="auto"/>
        </w:rPr>
        <w:instrText xml:space="preserve"> HYPERLINK \l "_Toc32049" </w:instrText>
      </w:r>
      <w:r>
        <w:rPr>
          <w:color w:val="auto"/>
        </w:rPr>
        <w:fldChar w:fldCharType="separate"/>
      </w:r>
      <w:r>
        <w:rPr>
          <w:rFonts w:hint="eastAsia" w:asciiTheme="minorEastAsia" w:hAnsiTheme="minorEastAsia" w:eastAsiaTheme="minorEastAsia" w:cstheme="minorEastAsia"/>
          <w:color w:val="auto"/>
          <w:sz w:val="30"/>
          <w:szCs w:val="30"/>
        </w:rPr>
        <w:t xml:space="preserve">第一章 </w:t>
      </w:r>
      <w:r>
        <w:rPr>
          <w:rFonts w:hint="eastAsia" w:asciiTheme="minorEastAsia" w:hAnsiTheme="minorEastAsia" w:eastAsiaTheme="minorEastAsia" w:cstheme="minorEastAsia"/>
          <w:color w:val="auto"/>
          <w:sz w:val="30"/>
          <w:szCs w:val="30"/>
          <w:lang w:eastAsia="zh-CN"/>
        </w:rPr>
        <w:t>询比</w:t>
      </w:r>
      <w:r>
        <w:rPr>
          <w:rFonts w:hint="eastAsia" w:asciiTheme="minorEastAsia" w:hAnsiTheme="minorEastAsia" w:eastAsiaTheme="minorEastAsia" w:cstheme="minorEastAsia"/>
          <w:color w:val="auto"/>
          <w:sz w:val="30"/>
          <w:szCs w:val="30"/>
        </w:rPr>
        <w:t>公告</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_Toc32049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3</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"_Toc5714" </w:instrText>
      </w:r>
      <w:r>
        <w:rPr>
          <w:color w:val="auto"/>
        </w:rPr>
        <w:fldChar w:fldCharType="separate"/>
      </w:r>
      <w:r>
        <w:rPr>
          <w:rFonts w:hint="eastAsia" w:asciiTheme="minorEastAsia" w:hAnsiTheme="minorEastAsia" w:eastAsiaTheme="minorEastAsia" w:cstheme="minorEastAsia"/>
          <w:color w:val="auto"/>
          <w:sz w:val="30"/>
          <w:szCs w:val="30"/>
        </w:rPr>
        <w:t>第二章 投标人须知</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_Toc5714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7</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"_Toc14887" </w:instrText>
      </w:r>
      <w:r>
        <w:rPr>
          <w:color w:val="auto"/>
        </w:rPr>
        <w:fldChar w:fldCharType="separate"/>
      </w:r>
      <w:r>
        <w:rPr>
          <w:rFonts w:hint="eastAsia" w:asciiTheme="minorEastAsia" w:hAnsiTheme="minorEastAsia" w:eastAsiaTheme="minorEastAsia" w:cstheme="minorEastAsia"/>
          <w:color w:val="auto"/>
          <w:sz w:val="30"/>
          <w:szCs w:val="30"/>
        </w:rPr>
        <w:t>第三章 电梯维保工程</w:t>
      </w:r>
      <w:r>
        <w:rPr>
          <w:rFonts w:hint="eastAsia" w:asciiTheme="minorEastAsia" w:hAnsiTheme="minorEastAsia" w:eastAsiaTheme="minorEastAsia" w:cstheme="minorEastAsia"/>
          <w:color w:val="auto"/>
          <w:sz w:val="30"/>
          <w:szCs w:val="30"/>
          <w:lang w:eastAsia="zh-CN"/>
        </w:rPr>
        <w:t>询比</w:t>
      </w:r>
      <w:r>
        <w:rPr>
          <w:rFonts w:hint="eastAsia" w:asciiTheme="minorEastAsia" w:hAnsiTheme="minorEastAsia" w:eastAsiaTheme="minorEastAsia" w:cstheme="minorEastAsia"/>
          <w:color w:val="auto"/>
          <w:sz w:val="30"/>
          <w:szCs w:val="30"/>
        </w:rPr>
        <w:t>技术要求</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_Toc14887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11</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"_Toc19502" </w:instrText>
      </w:r>
      <w:r>
        <w:rPr>
          <w:color w:val="auto"/>
        </w:rPr>
        <w:fldChar w:fldCharType="separate"/>
      </w:r>
      <w:r>
        <w:rPr>
          <w:rFonts w:hint="eastAsia" w:asciiTheme="minorEastAsia" w:hAnsiTheme="minorEastAsia" w:eastAsiaTheme="minorEastAsia" w:cstheme="minorEastAsia"/>
          <w:color w:val="auto"/>
          <w:sz w:val="30"/>
          <w:szCs w:val="30"/>
        </w:rPr>
        <w:t>第四章 合同条款</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_Toc19502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13</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"_Toc31737" </w:instrText>
      </w:r>
      <w:r>
        <w:rPr>
          <w:color w:val="auto"/>
        </w:rPr>
        <w:fldChar w:fldCharType="separate"/>
      </w:r>
      <w:r>
        <w:rPr>
          <w:rFonts w:hint="eastAsia" w:asciiTheme="minorEastAsia" w:hAnsiTheme="minorEastAsia" w:eastAsiaTheme="minorEastAsia" w:cstheme="minorEastAsia"/>
          <w:color w:val="auto"/>
          <w:sz w:val="30"/>
          <w:szCs w:val="30"/>
        </w:rPr>
        <w:t>第五章 资格证明文件要求</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_Toc31737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23</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1"/>
        <w:tabs>
          <w:tab w:val="right" w:leader="dot" w:pos="9070"/>
        </w:tabs>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"_Toc24483" </w:instrText>
      </w:r>
      <w:r>
        <w:rPr>
          <w:color w:val="auto"/>
        </w:rPr>
        <w:fldChar w:fldCharType="separate"/>
      </w:r>
      <w:r>
        <w:rPr>
          <w:rFonts w:hint="eastAsia" w:asciiTheme="minorEastAsia" w:hAnsiTheme="minorEastAsia" w:eastAsiaTheme="minorEastAsia" w:cstheme="minorEastAsia"/>
          <w:color w:val="auto"/>
          <w:sz w:val="30"/>
          <w:szCs w:val="30"/>
        </w:rPr>
        <w:t>第六章 其他事项的说明</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_Toc24483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30</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spacing w:line="360" w:lineRule="auto"/>
        <w:rPr>
          <w:color w:val="auto"/>
          <w:sz w:val="32"/>
          <w:szCs w:val="32"/>
        </w:rPr>
      </w:pPr>
      <w:r>
        <w:rPr>
          <w:rFonts w:hint="eastAsia" w:asciiTheme="minorEastAsia" w:hAnsiTheme="minorEastAsia" w:eastAsiaTheme="minorEastAsia" w:cstheme="minorEastAsia"/>
          <w:color w:val="auto"/>
          <w:sz w:val="30"/>
          <w:szCs w:val="30"/>
        </w:rPr>
        <w:fldChar w:fldCharType="end"/>
      </w: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sectPr>
          <w:headerReference r:id="rId4" w:type="default"/>
          <w:footerReference r:id="rId5" w:type="default"/>
          <w:pgSz w:w="11906" w:h="16838"/>
          <w:pgMar w:top="1440" w:right="1418" w:bottom="1418" w:left="1418" w:header="737" w:footer="992" w:gutter="0"/>
          <w:pgNumType w:start="1"/>
          <w:cols w:space="720" w:num="1"/>
          <w:docGrid w:linePitch="312" w:charSpace="0"/>
        </w:sectPr>
      </w:pPr>
    </w:p>
    <w:p>
      <w:pPr>
        <w:pStyle w:val="2"/>
        <w:spacing w:line="360" w:lineRule="auto"/>
        <w:jc w:val="center"/>
        <w:rPr>
          <w:rFonts w:asciiTheme="minorEastAsia" w:hAnsiTheme="minorEastAsia" w:eastAsiaTheme="minorEastAsia" w:cstheme="minorEastAsia"/>
          <w:color w:val="auto"/>
          <w:sz w:val="36"/>
          <w:szCs w:val="36"/>
        </w:rPr>
      </w:pPr>
      <w:bookmarkStart w:id="0" w:name="_Toc15894"/>
      <w:bookmarkStart w:id="1" w:name="_Toc32049"/>
      <w:r>
        <w:rPr>
          <w:rFonts w:hint="eastAsia" w:asciiTheme="minorEastAsia" w:hAnsiTheme="minorEastAsia" w:eastAsiaTheme="minorEastAsia" w:cstheme="minorEastAsia"/>
          <w:color w:val="auto"/>
          <w:sz w:val="36"/>
          <w:szCs w:val="36"/>
        </w:rPr>
        <w:t>第一章</w:t>
      </w:r>
      <w:bookmarkEnd w:id="0"/>
      <w:r>
        <w:rPr>
          <w:rFonts w:hint="eastAsia" w:asciiTheme="minorEastAsia" w:hAnsiTheme="minorEastAsia" w:eastAsiaTheme="minorEastAsia" w:cstheme="minorEastAsia"/>
          <w:color w:val="auto"/>
          <w:sz w:val="36"/>
          <w:szCs w:val="36"/>
        </w:rPr>
        <w:t xml:space="preserve"> </w:t>
      </w:r>
      <w:r>
        <w:rPr>
          <w:rFonts w:hint="eastAsia" w:asciiTheme="minorEastAsia" w:hAnsiTheme="minorEastAsia" w:eastAsiaTheme="minorEastAsia" w:cstheme="minorEastAsia"/>
          <w:color w:val="auto"/>
          <w:sz w:val="36"/>
          <w:szCs w:val="36"/>
          <w:lang w:val="en-US" w:eastAsia="zh-CN"/>
        </w:rPr>
        <w:t>询比</w:t>
      </w:r>
      <w:r>
        <w:rPr>
          <w:rFonts w:hint="eastAsia" w:asciiTheme="minorEastAsia" w:hAnsiTheme="minorEastAsia" w:eastAsiaTheme="minorEastAsia" w:cstheme="minorEastAsia"/>
          <w:color w:val="auto"/>
          <w:sz w:val="36"/>
          <w:szCs w:val="36"/>
        </w:rPr>
        <w:t>公告</w:t>
      </w:r>
      <w:bookmarkEnd w:id="1"/>
    </w:p>
    <w:p>
      <w:pPr>
        <w:spacing w:after="0" w:line="360" w:lineRule="auto"/>
        <w:ind w:firstLine="480" w:firstLineChars="200"/>
        <w:rPr>
          <w:rFonts w:asciiTheme="minorEastAsia" w:hAnsiTheme="minorEastAsia" w:eastAsiaTheme="minorEastAsia" w:cstheme="minorEastAsia"/>
          <w:color w:val="auto"/>
          <w:sz w:val="24"/>
        </w:rPr>
      </w:pP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rPr>
        <w:t>现对“</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小区（一期、二期）电梯维修、维保项目”进行</w:t>
      </w:r>
      <w:r>
        <w:rPr>
          <w:rFonts w:hint="eastAsia" w:asciiTheme="minorEastAsia" w:hAnsiTheme="minorEastAsia" w:eastAsiaTheme="minorEastAsia" w:cstheme="minorEastAsia"/>
          <w:color w:val="auto"/>
          <w:sz w:val="24"/>
          <w:lang w:val="en-US" w:eastAsia="zh-CN"/>
        </w:rPr>
        <w:t>询比</w:t>
      </w:r>
      <w:r>
        <w:rPr>
          <w:rFonts w:hint="eastAsia" w:asciiTheme="minorEastAsia" w:hAnsiTheme="minorEastAsia" w:eastAsiaTheme="minorEastAsia" w:cstheme="minorEastAsia"/>
          <w:color w:val="auto"/>
          <w:sz w:val="24"/>
        </w:rPr>
        <w:t>，欢迎具备资格的投标人参加。</w:t>
      </w:r>
    </w:p>
    <w:p>
      <w:pPr>
        <w:spacing w:line="560" w:lineRule="atLeast"/>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一、项目名称及内容</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1、项目名称：马鞍山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小区（一期、二期）电梯维修、维保项目</w:t>
      </w:r>
    </w:p>
    <w:p>
      <w:pPr>
        <w:spacing w:after="0" w:line="36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2、项目编号：</w:t>
      </w:r>
      <w:r>
        <w:rPr>
          <w:rFonts w:hint="eastAsia" w:asciiTheme="minorEastAsia" w:hAnsiTheme="minorEastAsia" w:eastAsiaTheme="minorEastAsia" w:cstheme="minorEastAsia"/>
          <w:color w:val="auto"/>
          <w:sz w:val="24"/>
          <w:lang w:val="en-US" w:eastAsia="zh-CN"/>
        </w:rPr>
        <w:t>WYCG-2022</w:t>
      </w:r>
      <w:r>
        <w:rPr>
          <w:rFonts w:hint="eastAsia" w:asciiTheme="minorEastAsia" w:hAnsiTheme="minorEastAsia" w:eastAsiaTheme="minorEastAsia" w:cstheme="minorEastAsia"/>
          <w:color w:val="auto"/>
          <w:sz w:val="24"/>
        </w:rPr>
        <w:t>-0</w:t>
      </w:r>
      <w:r>
        <w:rPr>
          <w:rFonts w:hint="eastAsia" w:asciiTheme="minorEastAsia" w:hAnsiTheme="minorEastAsia" w:eastAsiaTheme="minorEastAsia" w:cstheme="minorEastAsia"/>
          <w:color w:val="auto"/>
          <w:sz w:val="24"/>
          <w:lang w:val="en-US" w:eastAsia="zh-CN"/>
        </w:rPr>
        <w:t>03</w:t>
      </w:r>
    </w:p>
    <w:p>
      <w:pPr>
        <w:spacing w:after="0" w:line="36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3、项目单位：</w:t>
      </w:r>
      <w:r>
        <w:rPr>
          <w:rFonts w:hint="eastAsia" w:asciiTheme="minorEastAsia" w:hAnsiTheme="minorEastAsia" w:eastAsiaTheme="minorEastAsia" w:cstheme="minorEastAsia"/>
          <w:color w:val="auto"/>
          <w:sz w:val="24"/>
          <w:lang w:eastAsia="zh-CN"/>
        </w:rPr>
        <w:t>马鞍山新天地置业有限公司物业运营分公司</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4、项目地点：马鞍山市湖东南路198号</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 xml:space="preserve">项目概况： </w:t>
      </w:r>
    </w:p>
    <w:tbl>
      <w:tblPr>
        <w:tblStyle w:val="13"/>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698"/>
        <w:gridCol w:w="1587"/>
        <w:gridCol w:w="1603"/>
        <w:gridCol w:w="219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698"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w:t>
            </w:r>
          </w:p>
        </w:tc>
        <w:tc>
          <w:tcPr>
            <w:tcW w:w="1587"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数量</w:t>
            </w:r>
          </w:p>
        </w:tc>
        <w:tc>
          <w:tcPr>
            <w:tcW w:w="160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控制价</w:t>
            </w:r>
          </w:p>
        </w:tc>
        <w:tc>
          <w:tcPr>
            <w:tcW w:w="2190"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服务期限</w:t>
            </w:r>
          </w:p>
        </w:tc>
        <w:tc>
          <w:tcPr>
            <w:tcW w:w="179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772"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698"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小区（一期、二期）电梯维修、维护保养</w:t>
            </w:r>
          </w:p>
        </w:tc>
        <w:tc>
          <w:tcPr>
            <w:tcW w:w="1587"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18台电梯（通力有机房电梯）</w:t>
            </w:r>
          </w:p>
        </w:tc>
        <w:tc>
          <w:tcPr>
            <w:tcW w:w="160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6万元/年</w:t>
            </w:r>
          </w:p>
        </w:tc>
        <w:tc>
          <w:tcPr>
            <w:tcW w:w="2190" w:type="dxa"/>
            <w:vAlign w:val="center"/>
          </w:tcPr>
          <w:p>
            <w:pPr>
              <w:spacing w:line="420" w:lineRule="exact"/>
              <w:jc w:val="center"/>
              <w:rPr>
                <w:rFonts w:asciiTheme="minorEastAsia" w:hAnsiTheme="minorEastAsia" w:eastAsiaTheme="minorEastAsia" w:cstheme="minorEastAsia"/>
                <w:color w:val="auto"/>
                <w:sz w:val="24"/>
              </w:rPr>
            </w:pPr>
          </w:p>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年1</w:t>
            </w:r>
            <w:r>
              <w:rPr>
                <w:rFonts w:hint="eastAsia" w:asciiTheme="minorEastAsia" w:hAnsiTheme="minorEastAsia" w:eastAsiaTheme="minorEastAsia" w:cstheme="minorEastAsia"/>
                <w:color w:val="auto"/>
                <w:sz w:val="24"/>
                <w:lang w:val="en-US" w:eastAsia="zh-CN"/>
              </w:rPr>
              <w:t>0</w:t>
            </w:r>
            <w:r>
              <w:rPr>
                <w:rFonts w:hint="eastAsia" w:asciiTheme="minorEastAsia" w:hAnsiTheme="minorEastAsia" w:eastAsiaTheme="minorEastAsia" w:cstheme="minorEastAsia"/>
                <w:color w:val="auto"/>
                <w:sz w:val="24"/>
              </w:rPr>
              <w:t>月1日至202</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年9月30日，合同到期之后，经双方协商，可续签一年。</w:t>
            </w:r>
          </w:p>
          <w:p>
            <w:pPr>
              <w:spacing w:line="500" w:lineRule="exact"/>
              <w:jc w:val="center"/>
              <w:rPr>
                <w:rFonts w:asciiTheme="minorEastAsia" w:hAnsiTheme="minorEastAsia" w:eastAsiaTheme="minorEastAsia" w:cstheme="minorEastAsia"/>
                <w:color w:val="auto"/>
                <w:sz w:val="24"/>
              </w:rPr>
            </w:pPr>
          </w:p>
        </w:tc>
        <w:tc>
          <w:tcPr>
            <w:tcW w:w="179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内容：详见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w:t>
            </w:r>
          </w:p>
        </w:tc>
      </w:tr>
    </w:tbl>
    <w:p>
      <w:pPr>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6、资金来源：自筹</w:t>
      </w:r>
    </w:p>
    <w:p>
      <w:pPr>
        <w:spacing w:line="560" w:lineRule="atLeast"/>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二、投标人资格</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1、为依法存续的独立法人，具有有效的营业执照；</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2、投标人注册资金要求：</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00万元及以上；</w:t>
      </w:r>
    </w:p>
    <w:p>
      <w:pPr>
        <w:spacing w:after="0" w:line="48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3、要求提供企业信用登记证书；</w:t>
      </w:r>
    </w:p>
    <w:p>
      <w:pPr>
        <w:spacing w:after="0" w:line="48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、具有《特种设备安装改造维修许可证（电梯）》安装、维修</w:t>
      </w:r>
      <w:r>
        <w:rPr>
          <w:rFonts w:hint="eastAsia" w:asciiTheme="minorEastAsia" w:hAnsiTheme="minorEastAsia" w:eastAsiaTheme="minorEastAsia" w:cstheme="minorEastAsia"/>
          <w:color w:val="auto"/>
          <w:sz w:val="24"/>
          <w:lang w:val="en-US" w:eastAsia="zh-CN"/>
        </w:rPr>
        <w:t>A</w:t>
      </w:r>
      <w:r>
        <w:rPr>
          <w:rFonts w:hint="eastAsia" w:asciiTheme="minorEastAsia" w:hAnsiTheme="minorEastAsia" w:eastAsiaTheme="minorEastAsia" w:cstheme="minorEastAsia"/>
          <w:color w:val="auto"/>
          <w:sz w:val="24"/>
        </w:rPr>
        <w:t>级及以上资质</w:t>
      </w:r>
      <w:r>
        <w:rPr>
          <w:rFonts w:hint="eastAsia" w:ascii="宋体" w:hAnsi="宋体"/>
          <w:color w:val="auto"/>
          <w:sz w:val="24"/>
          <w:szCs w:val="18"/>
        </w:rPr>
        <w:t>；</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、投标人具有本地化服务能力，注册地在马鞍山；</w:t>
      </w:r>
    </w:p>
    <w:p>
      <w:pPr>
        <w:spacing w:after="0" w:line="48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、投标人应有从事电梯维修、维保工作</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年以上相关业绩，同时具备强大的技术力量（</w:t>
      </w:r>
      <w:r>
        <w:rPr>
          <w:rFonts w:hint="eastAsia" w:asciiTheme="minorEastAsia" w:hAnsiTheme="minorEastAsia" w:eastAsiaTheme="minorEastAsia" w:cstheme="minorEastAsia"/>
          <w:b/>
          <w:bCs/>
          <w:color w:val="auto"/>
          <w:sz w:val="24"/>
        </w:rPr>
        <w:t>投标时须附件</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eastAsia="zh-CN"/>
        </w:rPr>
        <w:t>；</w:t>
      </w:r>
    </w:p>
    <w:p>
      <w:pPr>
        <w:spacing w:after="0" w:line="48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7、投标人必须有维保人员驻场，驻场人员工作年限不低于3年，并有操作证；</w:t>
      </w:r>
    </w:p>
    <w:p>
      <w:pPr>
        <w:spacing w:after="0" w:line="48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8、投标人的维保公司必须提供两份维保过通力电梯这个品牌的业绩证明（单个小区维保数量不低于20台）；</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、单位负责人为同一人或者存在控股、管理关系的不同单位，不得同时参加</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项目投标，违反规定的，相关投标均无效。</w:t>
      </w:r>
    </w:p>
    <w:p>
      <w:pPr>
        <w:spacing w:after="0" w:line="48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、本项目</w:t>
      </w:r>
      <w:r>
        <w:rPr>
          <w:rFonts w:hint="eastAsia" w:asciiTheme="minorEastAsia" w:hAnsiTheme="minorEastAsia" w:eastAsiaTheme="minorEastAsia" w:cstheme="minorEastAsia"/>
          <w:b/>
          <w:bCs/>
          <w:color w:val="auto"/>
          <w:sz w:val="24"/>
        </w:rPr>
        <w:t>不接受联合体</w:t>
      </w:r>
      <w:r>
        <w:rPr>
          <w:rFonts w:hint="eastAsia" w:asciiTheme="minorEastAsia" w:hAnsiTheme="minorEastAsia" w:eastAsiaTheme="minorEastAsia" w:cstheme="minorEastAsia"/>
          <w:color w:val="auto"/>
          <w:sz w:val="24"/>
        </w:rPr>
        <w:t>投标，且不得转包和分包。</w:t>
      </w:r>
    </w:p>
    <w:p>
      <w:pPr>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三、投标费用</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人不承担投标人编制、递交投标文件和参与投标所涉及的</w:t>
      </w:r>
      <w:r>
        <w:rPr>
          <w:rFonts w:hint="eastAsia" w:asciiTheme="minorEastAsia" w:hAnsiTheme="minorEastAsia" w:eastAsiaTheme="minorEastAsia" w:cstheme="minorEastAsia"/>
          <w:b/>
          <w:bCs/>
          <w:color w:val="auto"/>
          <w:sz w:val="24"/>
        </w:rPr>
        <w:t>一切费用</w:t>
      </w:r>
      <w:r>
        <w:rPr>
          <w:rFonts w:hint="eastAsia" w:asciiTheme="minorEastAsia" w:hAnsiTheme="minorEastAsia" w:eastAsiaTheme="minorEastAsia" w:cstheme="minorEastAsia"/>
          <w:color w:val="auto"/>
          <w:sz w:val="24"/>
        </w:rPr>
        <w:t>。</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四、报名资料</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（1）提供投标申请人或报名人员有效身份证件原件及复印件；</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（2）提供单位介绍信或法定代表人授权书原件；</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五、开标时间及地点</w:t>
      </w:r>
    </w:p>
    <w:p>
      <w:pPr>
        <w:spacing w:line="560" w:lineRule="atLeas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1、开标时间：202</w:t>
      </w:r>
      <w:r>
        <w:rPr>
          <w:rFonts w:hint="eastAsia" w:asciiTheme="minorEastAsia" w:hAnsiTheme="minorEastAsia" w:eastAsiaTheme="minorEastAsia" w:cstheme="minorEastAsia"/>
          <w:bCs/>
          <w:color w:val="auto"/>
          <w:sz w:val="24"/>
          <w:lang w:val="en-US" w:eastAsia="zh-CN"/>
        </w:rPr>
        <w:t>2</w:t>
      </w:r>
      <w:r>
        <w:rPr>
          <w:rFonts w:hint="eastAsia" w:asciiTheme="minorEastAsia" w:hAnsiTheme="minorEastAsia" w:eastAsiaTheme="minorEastAsia" w:cstheme="minorEastAsia"/>
          <w:bCs/>
          <w:color w:val="auto"/>
          <w:sz w:val="24"/>
        </w:rPr>
        <w:t xml:space="preserve"> 年09月 0</w:t>
      </w:r>
      <w:r>
        <w:rPr>
          <w:rFonts w:hint="eastAsia" w:asciiTheme="minorEastAsia" w:hAnsiTheme="minorEastAsia" w:eastAsiaTheme="minorEastAsia" w:cstheme="minorEastAsia"/>
          <w:bCs/>
          <w:color w:val="auto"/>
          <w:sz w:val="24"/>
          <w:lang w:val="en-US" w:eastAsia="zh-CN"/>
        </w:rPr>
        <w:t>6</w:t>
      </w:r>
      <w:r>
        <w:rPr>
          <w:rFonts w:hint="eastAsia" w:asciiTheme="minorEastAsia" w:hAnsiTheme="minorEastAsia" w:eastAsiaTheme="minorEastAsia" w:cstheme="minorEastAsia"/>
          <w:bCs/>
          <w:color w:val="auto"/>
          <w:sz w:val="24"/>
        </w:rPr>
        <w:t>日</w:t>
      </w:r>
      <w:r>
        <w:rPr>
          <w:rFonts w:hint="eastAsia" w:asciiTheme="minorEastAsia" w:hAnsiTheme="minorEastAsia" w:eastAsiaTheme="minorEastAsia" w:cstheme="minorEastAsia"/>
          <w:bCs/>
          <w:color w:val="auto"/>
          <w:sz w:val="24"/>
          <w:lang w:val="en-US" w:eastAsia="zh-CN"/>
        </w:rPr>
        <w:t>9</w:t>
      </w:r>
      <w:r>
        <w:rPr>
          <w:rFonts w:hint="eastAsia" w:asciiTheme="minorEastAsia" w:hAnsiTheme="minorEastAsia" w:eastAsiaTheme="minorEastAsia" w:cstheme="minorEastAsia"/>
          <w:bCs/>
          <w:color w:val="auto"/>
          <w:sz w:val="24"/>
        </w:rPr>
        <w:t>：00；</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2、开标地点：</w:t>
      </w:r>
      <w:r>
        <w:rPr>
          <w:rFonts w:hint="eastAsia" w:asciiTheme="minorEastAsia" w:hAnsiTheme="minorEastAsia" w:eastAsiaTheme="minorEastAsia" w:cstheme="minorEastAsia"/>
          <w:bCs/>
          <w:color w:val="auto"/>
          <w:sz w:val="24"/>
          <w:lang w:eastAsia="zh-CN"/>
        </w:rPr>
        <w:t>马鞍山新天地置业有限公司物业运营分公司</w:t>
      </w:r>
      <w:r>
        <w:rPr>
          <w:rFonts w:hint="eastAsia" w:asciiTheme="minorEastAsia" w:hAnsiTheme="minorEastAsia" w:eastAsiaTheme="minorEastAsia" w:cstheme="minorEastAsia"/>
          <w:bCs/>
          <w:color w:val="auto"/>
          <w:sz w:val="24"/>
        </w:rPr>
        <w:t>二楼会议室。</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六、投标截止时间及标书送达方式</w:t>
      </w:r>
    </w:p>
    <w:p>
      <w:pPr>
        <w:spacing w:line="560" w:lineRule="atLeas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1、投标截止时间：202</w:t>
      </w:r>
      <w:r>
        <w:rPr>
          <w:rFonts w:hint="eastAsia" w:asciiTheme="minorEastAsia" w:hAnsiTheme="minorEastAsia" w:eastAsiaTheme="minorEastAsia" w:cstheme="minorEastAsia"/>
          <w:bCs/>
          <w:color w:val="auto"/>
          <w:sz w:val="24"/>
          <w:lang w:val="en-US" w:eastAsia="zh-CN"/>
        </w:rPr>
        <w:t>2</w:t>
      </w:r>
      <w:r>
        <w:rPr>
          <w:rFonts w:hint="eastAsia" w:asciiTheme="minorEastAsia" w:hAnsiTheme="minorEastAsia" w:eastAsiaTheme="minorEastAsia" w:cstheme="minorEastAsia"/>
          <w:bCs/>
          <w:color w:val="auto"/>
          <w:sz w:val="24"/>
        </w:rPr>
        <w:t>年09月0</w:t>
      </w:r>
      <w:r>
        <w:rPr>
          <w:rFonts w:hint="eastAsia" w:asciiTheme="minorEastAsia" w:hAnsiTheme="minorEastAsia" w:eastAsiaTheme="minorEastAsia" w:cstheme="minorEastAsia"/>
          <w:bCs/>
          <w:color w:val="auto"/>
          <w:sz w:val="24"/>
          <w:lang w:val="en-US" w:eastAsia="zh-CN"/>
        </w:rPr>
        <w:t>6</w:t>
      </w:r>
      <w:r>
        <w:rPr>
          <w:rFonts w:hint="eastAsia" w:asciiTheme="minorEastAsia" w:hAnsiTheme="minorEastAsia" w:eastAsiaTheme="minorEastAsia" w:cstheme="minorEastAsia"/>
          <w:bCs/>
          <w:color w:val="auto"/>
          <w:sz w:val="24"/>
        </w:rPr>
        <w:t>日</w:t>
      </w:r>
      <w:r>
        <w:rPr>
          <w:rFonts w:hint="eastAsia" w:asciiTheme="minorEastAsia" w:hAnsiTheme="minorEastAsia" w:eastAsiaTheme="minorEastAsia" w:cstheme="minorEastAsia"/>
          <w:bCs/>
          <w:color w:val="auto"/>
          <w:sz w:val="24"/>
          <w:lang w:val="en-US" w:eastAsia="zh-CN"/>
        </w:rPr>
        <w:t>9</w:t>
      </w:r>
      <w:r>
        <w:rPr>
          <w:rFonts w:hint="eastAsia" w:asciiTheme="minorEastAsia" w:hAnsiTheme="minorEastAsia" w:eastAsiaTheme="minorEastAsia" w:cstheme="minorEastAsia"/>
          <w:bCs/>
          <w:color w:val="auto"/>
          <w:sz w:val="24"/>
        </w:rPr>
        <w:t>：00；</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标书送达方式：投标人代表携标书和本人身份证原件于</w:t>
      </w:r>
      <w:r>
        <w:rPr>
          <w:rFonts w:hint="eastAsia" w:asciiTheme="minorEastAsia" w:hAnsiTheme="minorEastAsia" w:eastAsiaTheme="minorEastAsia" w:cstheme="minorEastAsia"/>
          <w:b/>
          <w:bCs/>
          <w:color w:val="auto"/>
          <w:sz w:val="24"/>
        </w:rPr>
        <w:t>开标当日</w:t>
      </w:r>
      <w:r>
        <w:rPr>
          <w:rFonts w:hint="eastAsia" w:asciiTheme="minorEastAsia" w:hAnsiTheme="minorEastAsia" w:eastAsiaTheme="minorEastAsia" w:cstheme="minorEastAsia"/>
          <w:color w:val="auto"/>
          <w:sz w:val="24"/>
        </w:rPr>
        <w:t>当面送达；</w:t>
      </w:r>
    </w:p>
    <w:p>
      <w:pPr>
        <w:spacing w:line="560" w:lineRule="atLeast"/>
        <w:ind w:firstLine="480"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七、对投标文件的要求及相关要求</w:t>
      </w:r>
      <w:r>
        <w:rPr>
          <w:rFonts w:hint="eastAsia" w:asciiTheme="minorEastAsia" w:hAnsiTheme="minorEastAsia" w:eastAsiaTheme="minorEastAsia" w:cstheme="minorEastAsia"/>
          <w:b/>
          <w:bCs/>
          <w:color w:val="auto"/>
          <w:sz w:val="24"/>
        </w:rPr>
        <w:t xml:space="preserve">  </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1、投标人在编制投标文件前，务必仔细阅读邀标文件的所有内容，按邀标文件的要求编制、提供投标文件，并保证所提供的全部资料的真实性。</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2、投标人须提交四份投标文件，其中正本一份，副本三份。无论中标与否，标书均不退还，邀标人具有处置投标标书的一切权利。</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3、投标文件皆须密封且</w:t>
      </w:r>
      <w:r>
        <w:rPr>
          <w:rFonts w:hint="eastAsia" w:asciiTheme="minorEastAsia" w:hAnsiTheme="minorEastAsia" w:eastAsiaTheme="minorEastAsia" w:cstheme="minorEastAsia"/>
          <w:b/>
          <w:bCs/>
          <w:color w:val="auto"/>
        </w:rPr>
        <w:t>商务标和技术标</w:t>
      </w:r>
      <w:r>
        <w:rPr>
          <w:rFonts w:hint="eastAsia" w:asciiTheme="minorEastAsia" w:hAnsiTheme="minorEastAsia" w:eastAsiaTheme="minorEastAsia" w:cstheme="minorEastAsia"/>
          <w:color w:val="auto"/>
        </w:rPr>
        <w:t>装在</w:t>
      </w:r>
      <w:r>
        <w:rPr>
          <w:rFonts w:hint="eastAsia" w:asciiTheme="minorEastAsia" w:hAnsiTheme="minorEastAsia" w:eastAsiaTheme="minorEastAsia" w:cstheme="minorEastAsia"/>
          <w:color w:val="auto"/>
          <w:lang w:val="en-US" w:eastAsia="zh-CN"/>
        </w:rPr>
        <w:t>一</w:t>
      </w:r>
      <w:r>
        <w:rPr>
          <w:rFonts w:hint="eastAsia" w:asciiTheme="minorEastAsia" w:hAnsiTheme="minorEastAsia" w:eastAsiaTheme="minorEastAsia" w:cstheme="minorEastAsia"/>
          <w:color w:val="auto"/>
        </w:rPr>
        <w:t>个密封袋中，并在封口处加盖投标人；</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4、密封封面上应该注明投标项目名称、投标人的全称、详细地址、联系人和电话；</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5、携带投标单位授权委托人身份证原件及单位授权委托书（法人代表投标的无须提供单位授权委托书，携带法人身份证即可）；</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6、企业营业执照复印件并加盖单位公章；</w:t>
      </w:r>
    </w:p>
    <w:p>
      <w:pPr>
        <w:pStyle w:val="25"/>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7、电梯维修、安装资质复印件并加盖单位公章。</w:t>
      </w:r>
      <w:bookmarkStart w:id="2" w:name="_Toc345621117"/>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八、投标文件的报价</w:t>
      </w:r>
    </w:p>
    <w:p>
      <w:pPr>
        <w:widowControl w:val="0"/>
        <w:tabs>
          <w:tab w:val="left" w:pos="900"/>
        </w:tabs>
        <w:adjustRightInd/>
        <w:snapToGrid/>
        <w:spacing w:after="0" w:line="560" w:lineRule="atLeast"/>
        <w:ind w:left="540"/>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1、投标文件的报价单位应为</w:t>
      </w:r>
      <w:r>
        <w:rPr>
          <w:rFonts w:hint="eastAsia" w:asciiTheme="minorEastAsia" w:hAnsiTheme="minorEastAsia" w:eastAsiaTheme="minorEastAsia" w:cstheme="minorEastAsia"/>
          <w:b/>
          <w:bCs/>
          <w:color w:val="auto"/>
          <w:sz w:val="24"/>
        </w:rPr>
        <w:t>人民币</w:t>
      </w:r>
      <w:r>
        <w:rPr>
          <w:rFonts w:hint="eastAsia" w:asciiTheme="minorEastAsia" w:hAnsiTheme="minorEastAsia" w:eastAsiaTheme="minorEastAsia" w:cstheme="minorEastAsia"/>
          <w:color w:val="auto"/>
          <w:sz w:val="24"/>
        </w:rPr>
        <w:t>，不接受其他币种报价；</w:t>
      </w:r>
    </w:p>
    <w:p>
      <w:pPr>
        <w:widowControl w:val="0"/>
        <w:tabs>
          <w:tab w:val="left" w:pos="900"/>
        </w:tabs>
        <w:adjustRightInd/>
        <w:snapToGrid/>
        <w:spacing w:after="0" w:line="560" w:lineRule="atLeast"/>
        <w:ind w:left="540"/>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2、投标文件的报价应该包括成本、税收、利润、合同风险、责任及实现质量承</w:t>
      </w:r>
    </w:p>
    <w:p>
      <w:pPr>
        <w:widowControl w:val="0"/>
        <w:tabs>
          <w:tab w:val="left" w:pos="900"/>
        </w:tabs>
        <w:adjustRightInd/>
        <w:snapToGrid/>
        <w:spacing w:after="0" w:line="560" w:lineRule="atLeast"/>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诺所付出的代价；</w:t>
      </w:r>
    </w:p>
    <w:p>
      <w:pPr>
        <w:widowControl w:val="0"/>
        <w:numPr>
          <w:ilvl w:val="0"/>
          <w:numId w:val="1"/>
        </w:numPr>
        <w:tabs>
          <w:tab w:val="left" w:pos="900"/>
        </w:tabs>
        <w:adjustRightInd/>
        <w:snapToGrid/>
        <w:spacing w:after="0" w:line="560" w:lineRule="atLeast"/>
        <w:ind w:left="54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投标文件的报价应为</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b/>
          <w:bCs/>
          <w:color w:val="auto"/>
          <w:sz w:val="24"/>
          <w:lang w:val="en-US" w:eastAsia="zh-CN"/>
        </w:rPr>
        <w:t>总价合同</w:t>
      </w:r>
      <w:r>
        <w:rPr>
          <w:rFonts w:hint="eastAsia" w:asciiTheme="minorEastAsia" w:hAnsiTheme="minorEastAsia" w:eastAsiaTheme="minorEastAsia" w:cstheme="minorEastAsia"/>
          <w:color w:val="auto"/>
          <w:sz w:val="24"/>
        </w:rPr>
        <w:t>，报价包含维护、保养、检查、调试、维</w:t>
      </w:r>
    </w:p>
    <w:p>
      <w:pPr>
        <w:widowControl w:val="0"/>
        <w:numPr>
          <w:ilvl w:val="0"/>
          <w:numId w:val="0"/>
        </w:numPr>
        <w:tabs>
          <w:tab w:val="left" w:pos="900"/>
        </w:tabs>
        <w:adjustRightInd/>
        <w:snapToGrid/>
        <w:spacing w:after="0" w:line="560" w:lineRule="atLeast"/>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修、设备更换的检测费、辅材费、工时费及维修材料等各项人工费用和维护保养耗材费用。</w:t>
      </w:r>
    </w:p>
    <w:p>
      <w:pPr>
        <w:widowControl w:val="0"/>
        <w:tabs>
          <w:tab w:val="left" w:pos="900"/>
        </w:tabs>
        <w:adjustRightInd/>
        <w:snapToGrid/>
        <w:spacing w:after="0" w:line="560" w:lineRule="atLeast"/>
        <w:ind w:left="540"/>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4、每年电梯初次年检费由</w:t>
      </w:r>
      <w:r>
        <w:rPr>
          <w:rFonts w:hint="eastAsia" w:asciiTheme="minorEastAsia" w:hAnsiTheme="minorEastAsia" w:eastAsiaTheme="minorEastAsia" w:cstheme="minorEastAsia"/>
          <w:b/>
          <w:bCs/>
          <w:color w:val="auto"/>
          <w:sz w:val="24"/>
        </w:rPr>
        <w:t>甲方承担</w:t>
      </w:r>
      <w:r>
        <w:rPr>
          <w:rFonts w:hint="eastAsia" w:asciiTheme="minorEastAsia" w:hAnsiTheme="minorEastAsia" w:eastAsiaTheme="minorEastAsia" w:cstheme="minorEastAsia"/>
          <w:color w:val="auto"/>
          <w:sz w:val="24"/>
        </w:rPr>
        <w:t>，电梯复检费用由维保单位承担。</w:t>
      </w:r>
    </w:p>
    <w:p>
      <w:pPr>
        <w:spacing w:line="560" w:lineRule="atLeas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九、联系方法：</w:t>
      </w:r>
      <w:bookmarkEnd w:id="2"/>
    </w:p>
    <w:p>
      <w:pPr>
        <w:spacing w:line="560" w:lineRule="atLeast"/>
        <w:ind w:firstLine="960" w:firstLineChars="4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项目联系人： </w:t>
      </w:r>
    </w:p>
    <w:p>
      <w:pPr>
        <w:spacing w:line="560" w:lineRule="atLeas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电话： </w:t>
      </w:r>
    </w:p>
    <w:p>
      <w:pPr>
        <w:spacing w:line="560" w:lineRule="atLeast"/>
        <w:ind w:firstLine="480" w:firstLineChars="200"/>
        <w:rPr>
          <w:rFonts w:asciiTheme="minorEastAsia" w:hAnsiTheme="minorEastAsia" w:eastAsiaTheme="minorEastAsia" w:cstheme="minorEastAsia"/>
          <w:color w:val="auto"/>
          <w:sz w:val="24"/>
        </w:rPr>
      </w:pPr>
      <w:bookmarkStart w:id="3" w:name="_Toc345621118"/>
    </w:p>
    <w:bookmarkEnd w:id="3"/>
    <w:p>
      <w:pPr>
        <w:spacing w:line="560" w:lineRule="atLeast"/>
        <w:jc w:val="center"/>
        <w:rPr>
          <w:rFonts w:asciiTheme="minorEastAsia" w:hAnsiTheme="minorEastAsia" w:eastAsiaTheme="minorEastAsia" w:cstheme="minorEastAsia"/>
          <w:color w:val="auto"/>
          <w:sz w:val="36"/>
          <w:szCs w:val="36"/>
        </w:rPr>
      </w:pPr>
      <w:bookmarkStart w:id="4" w:name="_Toc5298"/>
    </w:p>
    <w:p>
      <w:pPr>
        <w:spacing w:line="360" w:lineRule="auto"/>
        <w:jc w:val="center"/>
        <w:rPr>
          <w:rFonts w:asciiTheme="minorEastAsia" w:hAnsiTheme="minorEastAsia" w:eastAsiaTheme="minorEastAsia" w:cstheme="minorEastAsia"/>
          <w:color w:val="auto"/>
          <w:sz w:val="36"/>
          <w:szCs w:val="36"/>
        </w:rPr>
      </w:pPr>
    </w:p>
    <w:p>
      <w:pPr>
        <w:spacing w:line="360" w:lineRule="auto"/>
        <w:rPr>
          <w:rFonts w:asciiTheme="minorEastAsia" w:hAnsiTheme="minorEastAsia" w:eastAsiaTheme="minorEastAsia" w:cstheme="minorEastAsia"/>
          <w:b/>
          <w:bCs/>
          <w:color w:val="auto"/>
          <w:sz w:val="36"/>
          <w:szCs w:val="36"/>
        </w:rPr>
      </w:pPr>
    </w:p>
    <w:p>
      <w:pP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spacing w:line="440" w:lineRule="exact"/>
        <w:jc w:val="center"/>
        <w:outlineLvl w:val="0"/>
        <w:rPr>
          <w:rFonts w:asciiTheme="minorEastAsia" w:hAnsiTheme="minorEastAsia" w:eastAsiaTheme="minorEastAsia" w:cstheme="minorEastAsia"/>
          <w:b/>
          <w:color w:val="auto"/>
          <w:sz w:val="32"/>
          <w:szCs w:val="32"/>
        </w:rPr>
      </w:pPr>
      <w:bookmarkStart w:id="5" w:name="_Toc5714"/>
      <w:r>
        <w:rPr>
          <w:rFonts w:hint="eastAsia" w:asciiTheme="minorEastAsia" w:hAnsiTheme="minorEastAsia" w:eastAsiaTheme="minorEastAsia" w:cstheme="minorEastAsia"/>
          <w:b/>
          <w:color w:val="auto"/>
          <w:sz w:val="32"/>
          <w:szCs w:val="32"/>
        </w:rPr>
        <w:t>第二章 投标人须知</w:t>
      </w:r>
      <w:bookmarkEnd w:id="5"/>
    </w:p>
    <w:p>
      <w:pPr>
        <w:spacing w:line="420" w:lineRule="exact"/>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投标人须知前附表</w:t>
      </w:r>
    </w:p>
    <w:tbl>
      <w:tblPr>
        <w:tblStyle w:val="13"/>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15"/>
        <w:gridCol w:w="7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号</w:t>
            </w:r>
          </w:p>
        </w:tc>
        <w:tc>
          <w:tcPr>
            <w:tcW w:w="2015"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内容</w:t>
            </w:r>
          </w:p>
        </w:tc>
        <w:tc>
          <w:tcPr>
            <w:tcW w:w="7198"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w:t>
            </w:r>
          </w:p>
        </w:tc>
        <w:tc>
          <w:tcPr>
            <w:tcW w:w="7198" w:type="dxa"/>
          </w:tcPr>
          <w:p>
            <w:pPr>
              <w:spacing w:after="0" w:line="360" w:lineRule="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名称：</w:t>
            </w:r>
            <w:r>
              <w:rPr>
                <w:rFonts w:hint="eastAsia" w:asciiTheme="minorEastAsia" w:hAnsiTheme="minorEastAsia" w:eastAsiaTheme="minorEastAsia" w:cstheme="minorEastAsia"/>
                <w:color w:val="auto"/>
                <w:sz w:val="24"/>
                <w:lang w:eastAsia="zh-CN"/>
              </w:rPr>
              <w:t>马鞍山新天地置业有限公司物业运营分公司</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地址：马鞍山市湖东南路198号</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sz w:val="24"/>
                <w:lang w:eastAsia="zh-CN"/>
              </w:rPr>
              <w:t>沙</w:t>
            </w:r>
            <w:r>
              <w:rPr>
                <w:rFonts w:hint="eastAsia" w:asciiTheme="minorEastAsia" w:hAnsiTheme="minorEastAsia" w:eastAsiaTheme="minorEastAsia" w:cstheme="minorEastAsia"/>
                <w:color w:val="auto"/>
                <w:sz w:val="24"/>
              </w:rPr>
              <w:t>工</w:t>
            </w:r>
          </w:p>
          <w:p>
            <w:pPr>
              <w:spacing w:after="0" w:line="360"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电话：1</w:t>
            </w:r>
            <w:r>
              <w:rPr>
                <w:rFonts w:hint="eastAsia" w:asciiTheme="minorEastAsia" w:hAnsiTheme="minorEastAsia" w:eastAsiaTheme="minorEastAsia" w:cstheme="minorEastAsia"/>
                <w:color w:val="auto"/>
                <w:sz w:val="24"/>
                <w:lang w:val="en-US" w:eastAsia="zh-CN"/>
              </w:rPr>
              <w:t>5955512981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015"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w w:val="110"/>
                <w:position w:val="2"/>
                <w:sz w:val="24"/>
              </w:rPr>
              <w:t>项目名称</w:t>
            </w:r>
          </w:p>
        </w:tc>
        <w:tc>
          <w:tcPr>
            <w:tcW w:w="7198"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小区（一期、二期）电梯维修、维保项目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position w:val="2"/>
                <w:sz w:val="24"/>
              </w:rPr>
              <w:t>项目实施地点</w:t>
            </w:r>
          </w:p>
        </w:tc>
        <w:tc>
          <w:tcPr>
            <w:tcW w:w="7198" w:type="dxa"/>
            <w:vAlign w:val="center"/>
          </w:tcPr>
          <w:p>
            <w:pPr>
              <w:spacing w:line="420" w:lineRule="exact"/>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小区（一期、二期）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范围</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工程性质： 维修、维护保养</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具体</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范围详第三章《技术要求》</w:t>
            </w:r>
          </w:p>
          <w:p>
            <w:pPr>
              <w:spacing w:line="420" w:lineRule="exact"/>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维保期限</w:t>
            </w:r>
          </w:p>
        </w:tc>
        <w:tc>
          <w:tcPr>
            <w:tcW w:w="7198"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年10月1日至202</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年9月30日，合同到期之后，经双方协商，可续签一年。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8"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电梯维护保养服务要求</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（1）保证电梯安全运行。</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（2）在保证电梯安全运行的前提下满足电梯各功能正常使用的需要。</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yellow"/>
              </w:rPr>
              <w:t>（3）在保证电梯安全运行的前提下降低电梯维护保养成本。</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（4）日常维护保养应遵守的标准</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①电梯制造与安全规范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②电梯安装验收规范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③电梯维修规范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④电梯安装使用维护说明书</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⑤维保合同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3"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承包方式及</w:t>
            </w:r>
          </w:p>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报价要求</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（1）承包方式：总价合同（维保价格包含免费提供300元以内配件（包括电梯照明灯具，包括但不限于更换损坏照明灯具）。</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（2）报价要求：</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①电梯维护费用按（</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 台）方式综合包干单价计取,每月实际发生维保数量由甲方相关部门统计并与维保方共同检查并签字确认；</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②投标人需要提供电子板，电子配件等主要部件的详细报价明细表（即：免费配件范围及非免费配件报价表）；</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③计价公式：维修、维保费（综合包干单价）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元×</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维护台数=</w:t>
            </w:r>
            <w:r>
              <w:rPr>
                <w:rFonts w:hint="eastAsia" w:asciiTheme="minorEastAsia" w:hAnsiTheme="minorEastAsia" w:eastAsiaTheme="minorEastAsia" w:cstheme="minorEastAsia"/>
                <w:color w:val="auto"/>
                <w:sz w:val="24"/>
                <w:u w:val="single"/>
              </w:rPr>
              <w:tab/>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元（人民币）</w:t>
            </w:r>
          </w:p>
          <w:p>
            <w:pPr>
              <w:spacing w:line="420" w:lineRule="exact"/>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投标人资质条件、能力、信誉</w:t>
            </w:r>
          </w:p>
        </w:tc>
        <w:tc>
          <w:tcPr>
            <w:tcW w:w="7198" w:type="dxa"/>
          </w:tcPr>
          <w:p>
            <w:pPr>
              <w:spacing w:line="420" w:lineRule="exact"/>
              <w:rPr>
                <w:rFonts w:asciiTheme="minorEastAsia" w:hAnsiTheme="minorEastAsia" w:eastAsiaTheme="minorEastAsia" w:cstheme="minorEastAsia"/>
                <w:color w:val="auto"/>
                <w:sz w:val="24"/>
              </w:rPr>
            </w:pPr>
          </w:p>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查勘现场</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1、投标人自行查勘项目现场。</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现场联系人：李工  13955597987</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2、投标人查勘现场发生的费用自理。</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3、投标人自行负责在查勘现场中所发生的人员伤亡和财产损失。</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人在查勘现场中介绍的工程场地和相关的周边环境情况，供投标人在编制投标文件时参考，</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人不对投标人据此作出的判断和决策负责。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偏离</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不允许有原则性的负偏离，若投标人有偏离需求，须将偏离条款逐条在合同偏离中予以说明（附录五投标人的偏离要求将影响</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人对偏离单位是否授予中标的判断。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构成</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文件的其他材料</w:t>
            </w:r>
          </w:p>
        </w:tc>
        <w:tc>
          <w:tcPr>
            <w:tcW w:w="7198"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答疑</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投标人对</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文件有疑问的，应于</w:t>
            </w:r>
            <w:r>
              <w:rPr>
                <w:rFonts w:hint="eastAsia" w:asciiTheme="minorEastAsia" w:hAnsiTheme="minorEastAsia" w:eastAsiaTheme="minorEastAsia" w:cstheme="minorEastAsia"/>
                <w:color w:val="auto"/>
                <w:sz w:val="24"/>
                <w:u w:val="single"/>
                <w:lang w:val="en-US" w:eastAsia="zh-CN"/>
              </w:rPr>
              <w:t>2022</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u w:val="single"/>
                <w:lang w:val="en-US" w:eastAsia="zh-CN"/>
              </w:rPr>
              <w:t>9</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1</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日前将疑问以书面形式递交至</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人于</w:t>
            </w:r>
            <w:r>
              <w:rPr>
                <w:rFonts w:hint="eastAsia" w:asciiTheme="minorEastAsia" w:hAnsiTheme="minorEastAsia" w:eastAsiaTheme="minorEastAsia" w:cstheme="minorEastAsia"/>
                <w:color w:val="auto"/>
                <w:sz w:val="24"/>
                <w:u w:val="single"/>
                <w:lang w:val="en-US" w:eastAsia="zh-CN"/>
              </w:rPr>
              <w:t>2022</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u w:val="single"/>
                <w:lang w:val="en-US" w:eastAsia="zh-CN"/>
              </w:rPr>
              <w:t>9</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3</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16</w:t>
            </w:r>
            <w:bookmarkStart w:id="10" w:name="_GoBack"/>
            <w:bookmarkEnd w:id="10"/>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时前统一回复。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投标截止时间</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见</w:t>
            </w:r>
            <w:r>
              <w:rPr>
                <w:rFonts w:hint="eastAsia" w:asciiTheme="minorEastAsia" w:hAnsiTheme="minorEastAsia" w:eastAsiaTheme="minorEastAsia" w:cstheme="minorEastAsia"/>
                <w:b/>
                <w:bCs/>
                <w:color w:val="auto"/>
                <w:sz w:val="24"/>
                <w:lang w:eastAsia="zh-CN"/>
              </w:rPr>
              <w:t>询比</w:t>
            </w:r>
            <w:r>
              <w:rPr>
                <w:rFonts w:hint="eastAsia" w:asciiTheme="minorEastAsia" w:hAnsiTheme="minorEastAsia" w:eastAsiaTheme="minorEastAsia" w:cstheme="minorEastAsia"/>
                <w:b/>
                <w:bCs/>
                <w:color w:val="auto"/>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投标文件的组成</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商务部份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技术部份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构成投标文件的其他材料</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投标有效期</w:t>
            </w:r>
          </w:p>
        </w:tc>
        <w:tc>
          <w:tcPr>
            <w:tcW w:w="7198" w:type="dxa"/>
          </w:tcPr>
          <w:p>
            <w:pPr>
              <w:tabs>
                <w:tab w:val="left" w:pos="2440"/>
              </w:tabs>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自投标截止日期30天内有效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投标文件副本份数</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经济标（正本一份）；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技术标（正本一份）；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资信标（正本一份）；</w:t>
            </w:r>
          </w:p>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以上3部分投标文件应装订成册，且不得使用活页夹装订，需分别单独密封，并须标注清楚投标人名称、投标工程名称、文件名称等信息。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是否退还投标文件</w:t>
            </w:r>
          </w:p>
        </w:tc>
        <w:tc>
          <w:tcPr>
            <w:tcW w:w="7198"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递交投标文件地点或邮寄</w:t>
            </w:r>
          </w:p>
        </w:tc>
        <w:tc>
          <w:tcPr>
            <w:tcW w:w="7198"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地址：马鞍山市湖东南路198号</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联系人：李工  13955597987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开标时间和地点</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开标时间：同投标截止时间</w:t>
            </w:r>
          </w:p>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开标地点：</w:t>
            </w:r>
            <w:r>
              <w:rPr>
                <w:rFonts w:hint="eastAsia" w:asciiTheme="minorEastAsia" w:hAnsiTheme="minorEastAsia" w:eastAsiaTheme="minorEastAsia" w:cstheme="minorEastAsia"/>
                <w:bCs/>
                <w:color w:val="auto"/>
                <w:sz w:val="24"/>
                <w:lang w:eastAsia="zh-CN"/>
              </w:rPr>
              <w:t>马鞍山新天地置业有限公司物业运营分公司</w:t>
            </w:r>
            <w:r>
              <w:rPr>
                <w:rFonts w:hint="eastAsia" w:asciiTheme="minorEastAsia" w:hAnsiTheme="minorEastAsia" w:eastAsiaTheme="minorEastAsia" w:cstheme="minorEastAsia"/>
                <w:bCs/>
                <w:color w:val="auto"/>
                <w:sz w:val="24"/>
              </w:rPr>
              <w:t>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评标方法</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yellow"/>
              </w:rPr>
              <w:t>经评审的合理有效低价法</w:t>
            </w:r>
            <w:r>
              <w:rPr>
                <w:rFonts w:hint="eastAsia" w:asciiTheme="minorEastAsia" w:hAnsiTheme="minorEastAsia" w:eastAsiaTheme="minorEastAsia" w:cstheme="minorEastAsia"/>
                <w:color w:val="auto"/>
                <w:sz w:val="24"/>
              </w:rPr>
              <w:t>，在技术标评审合格的情况下，评标小组将根据详细评审结果推荐1-2家单位为中标候选人，并按照投标总价由低至高进行排名。各投标单位的报价将作为入围的标准，请各投标人慎重报价。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w:t>
            </w:r>
          </w:p>
        </w:tc>
        <w:tc>
          <w:tcPr>
            <w:tcW w:w="2015"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对投标人纪律要求</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投标人不得相互串通投标或者与</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人串通投标，不得向</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人或者评标小组成员行贿谋取中标，不得以他人名义投标或者以其他方式弄虚作假骗取中标；投标人不得以任何方式干扰、影响评标工作。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其他要求（中标合同签订时限）</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中标人未按照中标通知书要求的时间与</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人签订合同的，视为自动放弃中标（原则上合同签订时间不得超过自发放中标通知书之日起7个工作日），</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人有权另行确定中标人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w:t>
            </w:r>
          </w:p>
        </w:tc>
        <w:tc>
          <w:tcPr>
            <w:tcW w:w="2015"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其他要求（合同条款约定）</w:t>
            </w:r>
          </w:p>
        </w:tc>
        <w:tc>
          <w:tcPr>
            <w:tcW w:w="7198"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中标人在收到中标通知书后再次提出合同条款洽商的，一律不予接受，因中标人原因逾期签约的，按本须知第23条执行。</w:t>
            </w:r>
          </w:p>
        </w:tc>
      </w:tr>
    </w:tbl>
    <w:p>
      <w:pPr>
        <w:autoSpaceDE w:val="0"/>
        <w:autoSpaceDN w:val="0"/>
        <w:spacing w:line="493" w:lineRule="exact"/>
        <w:rPr>
          <w:rFonts w:asciiTheme="minorEastAsia" w:hAnsiTheme="minorEastAsia" w:eastAsiaTheme="minorEastAsia" w:cstheme="minorEastAsia"/>
          <w:color w:val="auto"/>
          <w:sz w:val="46"/>
          <w:szCs w:val="46"/>
        </w:rPr>
      </w:pPr>
    </w:p>
    <w:p>
      <w:pP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spacing w:line="440" w:lineRule="exact"/>
        <w:jc w:val="center"/>
        <w:outlineLvl w:val="0"/>
        <w:rPr>
          <w:rFonts w:asciiTheme="minorEastAsia" w:hAnsiTheme="minorEastAsia" w:eastAsiaTheme="minorEastAsia" w:cstheme="minorEastAsia"/>
          <w:b/>
          <w:color w:val="auto"/>
          <w:sz w:val="32"/>
          <w:szCs w:val="32"/>
        </w:rPr>
      </w:pPr>
      <w:bookmarkStart w:id="6" w:name="_Toc14887"/>
      <w:r>
        <w:rPr>
          <w:rFonts w:hint="eastAsia" w:asciiTheme="minorEastAsia" w:hAnsiTheme="minorEastAsia" w:eastAsiaTheme="minorEastAsia" w:cstheme="minorEastAsia"/>
          <w:b/>
          <w:color w:val="auto"/>
          <w:sz w:val="32"/>
          <w:szCs w:val="32"/>
        </w:rPr>
        <w:t>第三章 电梯维保工程</w:t>
      </w:r>
      <w:r>
        <w:rPr>
          <w:rFonts w:hint="eastAsia" w:asciiTheme="minorEastAsia" w:hAnsiTheme="minorEastAsia" w:eastAsiaTheme="minorEastAsia" w:cstheme="minorEastAsia"/>
          <w:b/>
          <w:color w:val="auto"/>
          <w:sz w:val="32"/>
          <w:szCs w:val="32"/>
          <w:lang w:eastAsia="zh-CN"/>
        </w:rPr>
        <w:t>询比</w:t>
      </w:r>
      <w:r>
        <w:rPr>
          <w:rFonts w:hint="eastAsia" w:asciiTheme="minorEastAsia" w:hAnsiTheme="minorEastAsia" w:eastAsiaTheme="minorEastAsia" w:cstheme="minorEastAsia"/>
          <w:b/>
          <w:color w:val="auto"/>
          <w:sz w:val="32"/>
          <w:szCs w:val="32"/>
        </w:rPr>
        <w:t>技术要求</w:t>
      </w:r>
      <w:bookmarkEnd w:id="6"/>
    </w:p>
    <w:p>
      <w:pPr>
        <w:autoSpaceDE w:val="0"/>
        <w:autoSpaceDN w:val="0"/>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一、基本情况</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公告</w:t>
      </w:r>
    </w:p>
    <w:p>
      <w:pPr>
        <w:autoSpaceDE w:val="0"/>
        <w:autoSpaceDN w:val="0"/>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二、电梯维护保养要求</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1、保证电梯安全运行。</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2、在保证电梯安全运行的前提下满足电梯各功能正常使用的需要。</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3、在保证电梯安全运行的前提下降低电梯维护保养成本。</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4、日常维护保养应遵守的标准</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①电梯制造与安全规范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②电梯安装验收规范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③电梯维修规范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④电梯安装使用维护说明书</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⑤维保合同</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5、需具备电梯安装、改造、维修</w:t>
      </w:r>
      <w:r>
        <w:rPr>
          <w:rFonts w:hint="eastAsia" w:asciiTheme="minorEastAsia" w:hAnsiTheme="minorEastAsia" w:eastAsiaTheme="minorEastAsia" w:cstheme="minorEastAsia"/>
          <w:color w:val="auto"/>
          <w:sz w:val="24"/>
          <w:lang w:val="en-US" w:eastAsia="zh-CN"/>
        </w:rPr>
        <w:t>A</w:t>
      </w:r>
      <w:r>
        <w:rPr>
          <w:rFonts w:hint="eastAsia" w:asciiTheme="minorEastAsia" w:hAnsiTheme="minorEastAsia" w:eastAsiaTheme="minorEastAsia" w:cstheme="minorEastAsia"/>
          <w:color w:val="auto"/>
          <w:sz w:val="24"/>
        </w:rPr>
        <w:t>级及以上资质；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6、投标人维保部至少有4名以上维修、维保人员，每次保养时必须两人一组进行；</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7、前来维修保养的工作人员必持有效证件，特种作业人员必须持特种作业上岗证，必须服从物业部门的相关管理规定。</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8、本工程维保方式实施</w:t>
      </w:r>
      <w:r>
        <w:rPr>
          <w:rFonts w:hint="eastAsia" w:asciiTheme="minorEastAsia" w:hAnsiTheme="minorEastAsia" w:eastAsiaTheme="minorEastAsia" w:cstheme="minorEastAsia"/>
          <w:b/>
          <w:bCs/>
          <w:color w:val="auto"/>
          <w:sz w:val="24"/>
          <w:lang w:val="en-US" w:eastAsia="zh-CN"/>
        </w:rPr>
        <w:t>总价合同</w:t>
      </w:r>
      <w:r>
        <w:rPr>
          <w:rFonts w:hint="eastAsia" w:asciiTheme="minorEastAsia" w:hAnsiTheme="minorEastAsia" w:eastAsiaTheme="minorEastAsia" w:cstheme="minorEastAsia"/>
          <w:color w:val="auto"/>
          <w:sz w:val="24"/>
        </w:rPr>
        <w:t>，即300元以内配件免费更换，并按本密封报价文件要求第四章《合同条款》</w:t>
      </w:r>
      <w:r>
        <w:rPr>
          <w:rFonts w:hint="eastAsia" w:asciiTheme="minorEastAsia" w:hAnsiTheme="minorEastAsia" w:eastAsiaTheme="minorEastAsia" w:cstheme="minorEastAsia"/>
          <w:b/>
          <w:bCs/>
          <w:color w:val="auto"/>
          <w:sz w:val="24"/>
        </w:rPr>
        <w:t>附表</w:t>
      </w:r>
      <w:r>
        <w:rPr>
          <w:rFonts w:hint="eastAsia" w:asciiTheme="minorEastAsia" w:hAnsiTheme="minorEastAsia" w:eastAsiaTheme="minorEastAsia" w:cstheme="minorEastAsia"/>
          <w:color w:val="auto"/>
          <w:sz w:val="24"/>
        </w:rPr>
        <w:t>提供本工程免费配件范围及非免费配件报价表；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9、电梯维保计量及计价方式如下</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电梯维护费用按</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（每月 / 台）方式计价,责任内不再记取其他任何费用；每月实际发生维保数量由甲方（即</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方） 相关部门统计并与乙方（即投标中标单位）共同核实后签字确认。</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10、乙方须提供24小时的应急响应服务，且能在接到故障或事故报警后30 分钟内到达现场，并能提供正常连续的服务直至故障或事故排除。对电梯困人事故要求在到达现场后5分钟内把乘客从轿厢中救出、对非电子板原因的常见故障要求在30分钟内排除，对电子板原因的故障应在普遍认可的合理时间内解决。对于其他大型修理或严重故障，双方约定时间维修完毕。</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投标人需要提供电子板，电子配件等主要部件的报价明细；</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 投标人需具备维修、维保通力电梯的相关技术资源及协调，同时具备强大的技术力量；</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12、如因甲方使用不当造成电梯故障或损坏，乙方有责任负责及时将其修复或更换，使电梯恢复安全、正常运行，费用双方另行协商确定；</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13、乙方入场前对项目所有电梯进行检查，与原维修、维保公司进行交接，并签字确认；</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14、乙方每月安排一名主管人员配合甲方月度检查工作；</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15、电梯周期日常维护保养项目按照电梯维护保养规则要求，并做好记录，确保电梯各运行功能，正常使用。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16、按要求定期对电梯进行维护保养，如电梯维修时须提供工程量清单和单价，并协助我公司完善报批流程；</w:t>
      </w:r>
    </w:p>
    <w:p>
      <w:pPr>
        <w:autoSpaceDE w:val="0"/>
        <w:autoSpaceDN w:val="0"/>
        <w:spacing w:line="453" w:lineRule="exact"/>
        <w:rPr>
          <w:rFonts w:asciiTheme="minorEastAsia" w:hAnsiTheme="minorEastAsia" w:eastAsiaTheme="minorEastAsia" w:cstheme="minorEastAsia"/>
          <w:color w:val="auto"/>
          <w:sz w:val="24"/>
        </w:rPr>
      </w:pPr>
    </w:p>
    <w:p>
      <w:pP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spacing w:line="440" w:lineRule="exact"/>
        <w:jc w:val="center"/>
        <w:outlineLvl w:val="0"/>
        <w:rPr>
          <w:rFonts w:asciiTheme="minorEastAsia" w:hAnsiTheme="minorEastAsia" w:eastAsiaTheme="minorEastAsia" w:cstheme="minorEastAsia"/>
          <w:b/>
          <w:color w:val="auto"/>
          <w:sz w:val="32"/>
          <w:szCs w:val="32"/>
        </w:rPr>
      </w:pPr>
      <w:bookmarkStart w:id="7" w:name="_Toc19502"/>
      <w:r>
        <w:rPr>
          <w:rFonts w:hint="eastAsia" w:asciiTheme="minorEastAsia" w:hAnsiTheme="minorEastAsia" w:eastAsiaTheme="minorEastAsia" w:cstheme="minorEastAsia"/>
          <w:b/>
          <w:color w:val="auto"/>
          <w:sz w:val="32"/>
          <w:szCs w:val="32"/>
        </w:rPr>
        <w:t>第四章 合同条款</w:t>
      </w:r>
      <w:bookmarkEnd w:id="7"/>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ind w:right="-341" w:rightChars="-155"/>
        <w:rPr>
          <w:rFonts w:asciiTheme="minorEastAsia" w:hAnsiTheme="minorEastAsia" w:eastAsiaTheme="minorEastAsia" w:cstheme="minorEastAsia"/>
          <w:color w:val="auto"/>
          <w:sz w:val="44"/>
          <w:szCs w:val="44"/>
        </w:rPr>
      </w:pPr>
    </w:p>
    <w:p>
      <w:pPr>
        <w:jc w:val="center"/>
        <w:rPr>
          <w:rFonts w:asciiTheme="minorEastAsia" w:hAnsiTheme="minorEastAsia" w:eastAsiaTheme="minorEastAsia" w:cstheme="minorEastAsia"/>
          <w:b/>
          <w:color w:val="auto"/>
          <w:sz w:val="52"/>
          <w:szCs w:val="52"/>
        </w:rPr>
      </w:pPr>
    </w:p>
    <w:p>
      <w:pPr>
        <w:jc w:val="center"/>
        <w:rPr>
          <w:rFonts w:asciiTheme="minorEastAsia" w:hAnsiTheme="minorEastAsia" w:eastAsiaTheme="minorEastAsia" w:cstheme="minorEastAsia"/>
          <w:b/>
          <w:color w:val="auto"/>
          <w:sz w:val="52"/>
          <w:szCs w:val="52"/>
        </w:rPr>
      </w:pPr>
    </w:p>
    <w:p>
      <w:pPr>
        <w:jc w:val="center"/>
        <w:rPr>
          <w:rFonts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电梯维保合同</w:t>
      </w:r>
    </w:p>
    <w:p>
      <w:pPr>
        <w:spacing w:line="360" w:lineRule="auto"/>
        <w:jc w:val="center"/>
        <w:rPr>
          <w:rFonts w:asciiTheme="minorEastAsia" w:hAnsiTheme="minorEastAsia" w:eastAsiaTheme="minorEastAsia" w:cstheme="minorEastAsia"/>
          <w:b/>
          <w:color w:val="auto"/>
          <w:sz w:val="44"/>
        </w:rPr>
      </w:pPr>
    </w:p>
    <w:p>
      <w:pPr>
        <w:spacing w:line="360" w:lineRule="auto"/>
        <w:jc w:val="center"/>
        <w:rPr>
          <w:rFonts w:asciiTheme="minorEastAsia" w:hAnsiTheme="minorEastAsia" w:eastAsiaTheme="minorEastAsia" w:cstheme="minorEastAsia"/>
          <w:b/>
          <w:color w:val="auto"/>
          <w:sz w:val="84"/>
        </w:rPr>
      </w:pPr>
    </w:p>
    <w:p>
      <w:pPr>
        <w:spacing w:line="360" w:lineRule="auto"/>
        <w:rPr>
          <w:rFonts w:asciiTheme="minorEastAsia" w:hAnsiTheme="minorEastAsia" w:eastAsiaTheme="minorEastAsia" w:cstheme="minorEastAsia"/>
          <w:b/>
          <w:color w:val="auto"/>
          <w:sz w:val="44"/>
        </w:rPr>
      </w:pPr>
    </w:p>
    <w:p>
      <w:pPr>
        <w:tabs>
          <w:tab w:val="left" w:pos="2145"/>
        </w:tabs>
        <w:spacing w:line="360" w:lineRule="auto"/>
        <w:rPr>
          <w:rFonts w:asciiTheme="minorEastAsia" w:hAnsiTheme="minorEastAsia" w:eastAsiaTheme="minorEastAsia" w:cstheme="minorEastAsia"/>
          <w:b/>
          <w:color w:val="auto"/>
          <w:sz w:val="44"/>
        </w:rPr>
      </w:pPr>
      <w:r>
        <w:rPr>
          <w:rFonts w:hint="eastAsia" w:asciiTheme="minorEastAsia" w:hAnsiTheme="minorEastAsia" w:eastAsiaTheme="minorEastAsia" w:cstheme="minorEastAsia"/>
          <w:b/>
          <w:color w:val="auto"/>
          <w:sz w:val="44"/>
        </w:rPr>
        <w:tab/>
      </w:r>
    </w:p>
    <w:p>
      <w:pPr>
        <w:pStyle w:val="7"/>
        <w:spacing w:line="360" w:lineRule="auto"/>
        <w:ind w:left="5500"/>
        <w:jc w:val="left"/>
        <w:rPr>
          <w:rFonts w:asciiTheme="minorEastAsia" w:hAnsiTheme="minorEastAsia" w:eastAsiaTheme="minorEastAsia" w:cstheme="minorEastAsia"/>
          <w:bCs/>
          <w:color w:val="auto"/>
          <w:sz w:val="30"/>
          <w:szCs w:val="30"/>
        </w:rPr>
      </w:pPr>
    </w:p>
    <w:p>
      <w:pPr>
        <w:pStyle w:val="7"/>
        <w:spacing w:line="360" w:lineRule="auto"/>
        <w:ind w:left="103" w:leftChars="47" w:firstLine="1476" w:firstLineChars="450"/>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 w:val="32"/>
          <w:szCs w:val="32"/>
        </w:rPr>
        <w:t>维保单位：</w:t>
      </w:r>
    </w:p>
    <w:p>
      <w:pPr>
        <w:pStyle w:val="7"/>
        <w:spacing w:line="360" w:lineRule="auto"/>
        <w:ind w:left="103" w:leftChars="47" w:firstLine="1476" w:firstLineChars="450"/>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 w:val="32"/>
          <w:szCs w:val="32"/>
        </w:rPr>
        <w:t>服务热线：</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spacing w:line="360" w:lineRule="auto"/>
        <w:ind w:left="-330" w:leftChars="-150" w:firstLine="646" w:firstLineChars="147"/>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电梯维保合同</w:t>
      </w:r>
    </w:p>
    <w:p>
      <w:pPr>
        <w:spacing w:line="360" w:lineRule="auto"/>
        <w:ind w:left="-330" w:leftChars="-150" w:firstLine="470" w:firstLineChars="147"/>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使用单位（甲方）</w:t>
      </w:r>
      <w:r>
        <w:rPr>
          <w:rFonts w:hint="eastAsia" w:asciiTheme="minorEastAsia" w:hAnsiTheme="minorEastAsia" w:eastAsiaTheme="minorEastAsia" w:cstheme="minorEastAsia"/>
          <w:b/>
          <w:color w:val="auto"/>
          <w:sz w:val="32"/>
          <w:szCs w:val="32"/>
          <w:u w:val="single"/>
        </w:rPr>
        <w:t xml:space="preserve">        </w:t>
      </w:r>
    </w:p>
    <w:p>
      <w:pPr>
        <w:spacing w:line="360" w:lineRule="auto"/>
        <w:ind w:firstLine="156" w:firstLineChars="49"/>
        <w:rPr>
          <w:rFonts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
          <w:color w:val="auto"/>
          <w:sz w:val="32"/>
          <w:szCs w:val="32"/>
        </w:rPr>
        <w:t>维修、维保单位（乙方）</w:t>
      </w:r>
      <w:r>
        <w:rPr>
          <w:rFonts w:hint="eastAsia" w:asciiTheme="minorEastAsia" w:hAnsiTheme="minorEastAsia" w:eastAsiaTheme="minorEastAsia" w:cstheme="minorEastAsia"/>
          <w:b/>
          <w:color w:val="auto"/>
          <w:sz w:val="32"/>
          <w:szCs w:val="32"/>
          <w:u w:val="single"/>
        </w:rPr>
        <w:t xml:space="preserve">                              </w:t>
      </w:r>
      <w:r>
        <w:rPr>
          <w:rFonts w:hint="eastAsia" w:asciiTheme="minorEastAsia" w:hAnsiTheme="minorEastAsia" w:eastAsiaTheme="minorEastAsia" w:cstheme="minorEastAsia"/>
          <w:color w:val="auto"/>
          <w:sz w:val="32"/>
          <w:szCs w:val="32"/>
          <w:u w:val="single"/>
        </w:rPr>
        <w:t xml:space="preserve"> </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为贯彻“安全生产，预防为主”的方针，保障电梯安全运行，防止事故发生，依照《中华人民共和国合同法》、《中华人民共和国特种设备安全法》、《特种设备安全监察条例》、《电梯使用管理与维护保养规则》（TSG T5001-2009）等规定，遵循平等、自愿、公平和诚实信用的原则，甲方委托乙方维护保养位于马鞍山市</w:t>
      </w:r>
      <w:r>
        <w:rPr>
          <w:rFonts w:hint="eastAsia" w:asciiTheme="minorEastAsia" w:hAnsiTheme="minorEastAsia" w:eastAsiaTheme="minorEastAsia" w:cstheme="minorEastAsia"/>
          <w:color w:val="auto"/>
          <w:sz w:val="28"/>
          <w:szCs w:val="28"/>
          <w:lang w:eastAsia="zh-CN"/>
        </w:rPr>
        <w:t>雨山经济开发区湖东南路</w:t>
      </w:r>
      <w:r>
        <w:rPr>
          <w:rFonts w:hint="eastAsia" w:asciiTheme="minorEastAsia" w:hAnsiTheme="minorEastAsia" w:eastAsiaTheme="minorEastAsia" w:cstheme="minorEastAsia"/>
          <w:color w:val="auto"/>
          <w:sz w:val="28"/>
          <w:szCs w:val="28"/>
          <w:lang w:val="en-US" w:eastAsia="zh-CN"/>
        </w:rPr>
        <w:t>198号澜庭悦府小区是内</w:t>
      </w:r>
      <w:r>
        <w:rPr>
          <w:rFonts w:hint="eastAsia" w:asciiTheme="minorEastAsia" w:hAnsiTheme="minorEastAsia" w:eastAsiaTheme="minorEastAsia" w:cstheme="minorEastAsia"/>
          <w:color w:val="auto"/>
          <w:sz w:val="28"/>
          <w:szCs w:val="28"/>
        </w:rPr>
        <w:t>，进行</w:t>
      </w:r>
      <w:r>
        <w:rPr>
          <w:rFonts w:hint="eastAsia" w:asciiTheme="minorEastAsia" w:hAnsiTheme="minorEastAsia" w:eastAsiaTheme="minorEastAsia" w:cstheme="minorEastAsia"/>
          <w:color w:val="auto"/>
          <w:sz w:val="28"/>
          <w:szCs w:val="28"/>
          <w:lang w:eastAsia="zh-CN"/>
        </w:rPr>
        <w:t>电梯</w:t>
      </w:r>
      <w:r>
        <w:rPr>
          <w:rFonts w:hint="eastAsia" w:asciiTheme="minorEastAsia" w:hAnsiTheme="minorEastAsia" w:eastAsiaTheme="minorEastAsia" w:cstheme="minorEastAsia"/>
          <w:color w:val="auto"/>
          <w:sz w:val="28"/>
          <w:szCs w:val="28"/>
        </w:rPr>
        <w:t>运行维护保养，保障电梯的安全运行，经甲乙双方协商一致订立本合同。</w:t>
      </w:r>
    </w:p>
    <w:p>
      <w:pPr>
        <w:spacing w:line="360" w:lineRule="auto"/>
        <w:ind w:left="1" w:firstLine="557" w:firstLineChars="19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第一条  </w:t>
      </w:r>
      <w:r>
        <w:rPr>
          <w:rFonts w:hint="eastAsia" w:asciiTheme="minorEastAsia" w:hAnsiTheme="minorEastAsia" w:eastAsiaTheme="minorEastAsia" w:cstheme="minorEastAsia"/>
          <w:color w:val="auto"/>
          <w:sz w:val="28"/>
          <w:szCs w:val="28"/>
        </w:rPr>
        <w:t>乙方的《电梯保养明细表》作为本合同的附件一。</w:t>
      </w:r>
    </w:p>
    <w:p>
      <w:pPr>
        <w:spacing w:line="360" w:lineRule="auto"/>
        <w:ind w:left="1" w:firstLine="557" w:firstLineChars="19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第二条  </w:t>
      </w:r>
      <w:r>
        <w:rPr>
          <w:rFonts w:hint="eastAsia" w:asciiTheme="minorEastAsia" w:hAnsiTheme="minorEastAsia" w:eastAsiaTheme="minorEastAsia" w:cstheme="minorEastAsia"/>
          <w:color w:val="auto"/>
          <w:sz w:val="28"/>
          <w:szCs w:val="28"/>
        </w:rPr>
        <w:t>乙方提供维修、维保服务的方式：</w:t>
      </w:r>
      <w:r>
        <w:rPr>
          <w:rFonts w:hint="eastAsia" w:asciiTheme="minorEastAsia" w:hAnsiTheme="minorEastAsia" w:eastAsiaTheme="minorEastAsia" w:cstheme="minorEastAsia"/>
          <w:color w:val="auto"/>
          <w:sz w:val="28"/>
          <w:szCs w:val="28"/>
          <w:u w:val="single"/>
        </w:rPr>
        <w:t>总价包干</w:t>
      </w:r>
      <w:r>
        <w:rPr>
          <w:rFonts w:hint="eastAsia" w:asciiTheme="minorEastAsia" w:hAnsiTheme="minorEastAsia" w:eastAsiaTheme="minorEastAsia" w:cstheme="minorEastAsia"/>
          <w:color w:val="auto"/>
          <w:sz w:val="28"/>
          <w:szCs w:val="28"/>
        </w:rPr>
        <w:t>，免费提供价值300元以下电梯零部件清单。</w:t>
      </w:r>
    </w:p>
    <w:p>
      <w:pPr>
        <w:spacing w:line="360" w:lineRule="auto"/>
        <w:ind w:left="1" w:firstLine="557" w:firstLineChars="19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第三条  </w:t>
      </w:r>
      <w:r>
        <w:rPr>
          <w:rFonts w:hint="eastAsia" w:asciiTheme="minorEastAsia" w:hAnsiTheme="minorEastAsia" w:eastAsiaTheme="minorEastAsia" w:cstheme="minorEastAsia"/>
          <w:color w:val="auto"/>
          <w:sz w:val="28"/>
          <w:szCs w:val="28"/>
        </w:rPr>
        <w:t>维保期限</w:t>
      </w:r>
    </w:p>
    <w:p>
      <w:pPr>
        <w:spacing w:line="480" w:lineRule="exact"/>
        <w:ind w:firstLine="56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8"/>
          <w:szCs w:val="28"/>
        </w:rPr>
        <w:t>合同期限自</w:t>
      </w:r>
      <w:r>
        <w:rPr>
          <w:rFonts w:hint="eastAsia" w:asciiTheme="minorEastAsia" w:hAnsiTheme="minorEastAsia" w:eastAsiaTheme="minorEastAsia" w:cstheme="minorEastAsia"/>
          <w:color w:val="auto"/>
          <w:sz w:val="28"/>
          <w:szCs w:val="28"/>
          <w:u w:val="single"/>
        </w:rPr>
        <w:t>202</w:t>
      </w:r>
      <w:r>
        <w:rPr>
          <w:rFonts w:hint="eastAsia" w:asciiTheme="minorEastAsia" w:hAnsiTheme="minorEastAsia" w:eastAsiaTheme="minorEastAsia" w:cstheme="minorEastAsia"/>
          <w:color w:val="auto"/>
          <w:sz w:val="28"/>
          <w:szCs w:val="28"/>
          <w:u w:val="single"/>
          <w:lang w:val="en-US" w:eastAsia="zh-CN"/>
        </w:rPr>
        <w:t>2</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10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1 </w:t>
      </w:r>
      <w:r>
        <w:rPr>
          <w:rFonts w:hint="eastAsia" w:asciiTheme="minorEastAsia" w:hAnsiTheme="minorEastAsia" w:eastAsiaTheme="minorEastAsia" w:cstheme="minorEastAsia"/>
          <w:color w:val="auto"/>
          <w:sz w:val="28"/>
          <w:szCs w:val="28"/>
        </w:rPr>
        <w:t>日起至</w:t>
      </w:r>
      <w:r>
        <w:rPr>
          <w:rFonts w:hint="eastAsia" w:asciiTheme="minorEastAsia" w:hAnsiTheme="minorEastAsia" w:eastAsiaTheme="minorEastAsia" w:cstheme="minorEastAsia"/>
          <w:color w:val="auto"/>
          <w:sz w:val="28"/>
          <w:szCs w:val="28"/>
          <w:u w:val="single"/>
        </w:rPr>
        <w:t>202</w:t>
      </w:r>
      <w:r>
        <w:rPr>
          <w:rFonts w:hint="eastAsia" w:asciiTheme="minorEastAsia" w:hAnsiTheme="minorEastAsia" w:eastAsiaTheme="minorEastAsia" w:cstheme="minorEastAsia"/>
          <w:color w:val="auto"/>
          <w:sz w:val="28"/>
          <w:szCs w:val="28"/>
          <w:u w:val="single"/>
          <w:lang w:val="en-US" w:eastAsia="zh-CN"/>
        </w:rPr>
        <w:t>3</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09</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30 </w:t>
      </w:r>
      <w:r>
        <w:rPr>
          <w:rFonts w:hint="eastAsia" w:asciiTheme="minorEastAsia" w:hAnsiTheme="minorEastAsia" w:eastAsiaTheme="minorEastAsia" w:cstheme="minorEastAsia"/>
          <w:color w:val="auto"/>
          <w:sz w:val="28"/>
          <w:szCs w:val="28"/>
        </w:rPr>
        <w:t>日止，</w:t>
      </w:r>
      <w:r>
        <w:rPr>
          <w:rFonts w:hint="eastAsia" w:asciiTheme="minorEastAsia" w:hAnsiTheme="minorEastAsia" w:eastAsiaTheme="minorEastAsia" w:cstheme="minorEastAsia"/>
          <w:color w:val="auto"/>
          <w:sz w:val="24"/>
        </w:rPr>
        <w:t>合同到期之后，经双方协商，可续签一年。</w:t>
      </w:r>
    </w:p>
    <w:p>
      <w:pPr>
        <w:spacing w:line="360" w:lineRule="auto"/>
        <w:ind w:left="1" w:firstLine="557" w:firstLineChars="19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第四条</w:t>
      </w:r>
      <w:r>
        <w:rPr>
          <w:rFonts w:hint="eastAsia" w:asciiTheme="minorEastAsia" w:hAnsiTheme="minorEastAsia" w:eastAsiaTheme="minorEastAsia" w:cstheme="minorEastAsia"/>
          <w:color w:val="auto"/>
          <w:sz w:val="28"/>
          <w:szCs w:val="28"/>
        </w:rPr>
        <w:t xml:space="preserve">  维保费用</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共</w:t>
      </w:r>
      <w:r>
        <w:rPr>
          <w:rFonts w:hint="eastAsia" w:asciiTheme="minorEastAsia" w:hAnsiTheme="minorEastAsia" w:eastAsiaTheme="minorEastAsia" w:cstheme="minorEastAsia"/>
          <w:color w:val="auto"/>
          <w:sz w:val="28"/>
          <w:szCs w:val="28"/>
          <w:u w:val="single"/>
        </w:rPr>
        <w:t xml:space="preserve"> 18 </w:t>
      </w:r>
      <w:r>
        <w:rPr>
          <w:rFonts w:hint="eastAsia" w:asciiTheme="minorEastAsia" w:hAnsiTheme="minorEastAsia" w:eastAsiaTheme="minorEastAsia" w:cstheme="minorEastAsia"/>
          <w:color w:val="auto"/>
          <w:sz w:val="28"/>
          <w:szCs w:val="28"/>
        </w:rPr>
        <w:t>台电梯，</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元/台/年，维保期限：</w:t>
      </w:r>
      <w:r>
        <w:rPr>
          <w:rFonts w:hint="eastAsia" w:asciiTheme="minorEastAsia" w:hAnsiTheme="minorEastAsia" w:eastAsiaTheme="minorEastAsia" w:cstheme="minorEastAsia"/>
          <w:color w:val="auto"/>
          <w:sz w:val="28"/>
          <w:szCs w:val="28"/>
          <w:u w:val="single"/>
        </w:rPr>
        <w:t xml:space="preserve"> 1 </w:t>
      </w:r>
      <w:r>
        <w:rPr>
          <w:rFonts w:hint="eastAsia" w:asciiTheme="minorEastAsia" w:hAnsiTheme="minorEastAsia" w:eastAsiaTheme="minorEastAsia" w:cstheme="minorEastAsia"/>
          <w:color w:val="auto"/>
          <w:sz w:val="28"/>
          <w:szCs w:val="28"/>
        </w:rPr>
        <w:t>年，合同期维保费：总计人民币</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元（大写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第五条 </w:t>
      </w:r>
      <w:r>
        <w:rPr>
          <w:rFonts w:hint="eastAsia" w:asciiTheme="minorEastAsia" w:hAnsiTheme="minorEastAsia" w:eastAsiaTheme="minorEastAsia" w:cstheme="minorEastAsia"/>
          <w:color w:val="auto"/>
          <w:sz w:val="28"/>
          <w:szCs w:val="28"/>
        </w:rPr>
        <w:t>结算</w:t>
      </w:r>
    </w:p>
    <w:p>
      <w:pPr>
        <w:spacing w:line="360" w:lineRule="auto"/>
        <w:ind w:firstLine="560"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1、合同自签订之日起生效, 自合同生效日起半年内，甲方支付乙方50%的维保费，乙方同时向甲方提供等额增值税发票。年度维保结束日起15个工作日内，甲方应向乙方支付剩余50%的维保费，乙方同时向甲方提供等额增值税发票。  </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2、甲方按月支付零部件费用，当次维保结束后的十个工作日之内汇到乙方本合同指定的帐户，乙方同时向甲方提供等额增值税发票。</w:t>
      </w:r>
    </w:p>
    <w:p>
      <w:pPr>
        <w:spacing w:line="360" w:lineRule="auto"/>
        <w:ind w:firstLine="560" w:firstLineChars="200"/>
        <w:rPr>
          <w:rFonts w:asciiTheme="minorEastAsia" w:hAnsiTheme="minorEastAsia" w:eastAsiaTheme="minorEastAsia" w:cstheme="minorEastAsia"/>
          <w:b/>
          <w:color w:val="auto"/>
          <w:sz w:val="28"/>
          <w:szCs w:val="28"/>
          <w:u w:val="single"/>
        </w:rPr>
      </w:pPr>
      <w:r>
        <w:rPr>
          <w:rFonts w:hint="eastAsia" w:asciiTheme="minorEastAsia" w:hAnsiTheme="minorEastAsia" w:eastAsiaTheme="minorEastAsia" w:cstheme="minorEastAsia"/>
          <w:b/>
          <w:color w:val="auto"/>
          <w:sz w:val="28"/>
          <w:szCs w:val="28"/>
        </w:rPr>
        <w:t xml:space="preserve">第六条  </w:t>
      </w:r>
      <w:r>
        <w:rPr>
          <w:rFonts w:hint="eastAsia" w:asciiTheme="minorEastAsia" w:hAnsiTheme="minorEastAsia" w:eastAsiaTheme="minorEastAsia" w:cstheme="minorEastAsia"/>
          <w:color w:val="auto"/>
          <w:sz w:val="28"/>
          <w:szCs w:val="28"/>
        </w:rPr>
        <w:t>甲方权利、义务</w:t>
      </w:r>
    </w:p>
    <w:p>
      <w:pPr>
        <w:spacing w:line="360" w:lineRule="auto"/>
        <w:ind w:firstLine="420" w:firstLineChars="15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（一）权利</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1、有权监督检查乙方依照合同约定维保实施的情况，监督经乙方维保后的电梯是否符合安全技术规范、强制性标准和电梯制造单位的技术要求，电梯安全性能是否良好，运行是否正常。</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3、除国家规定的法定监督检验与定期检验外，有权委托特种设备检验机构或第三方中介机构对乙方按照合同约定实施维保工作的情况进行评定。</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（二）义务</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在乙方指导配合下，建立电梯安全运行的相关管理机构、制度等，确保落实到位；制订有关电梯的应急救援预案，不定期开展应急救援演练，确保应急方案运行有效；电梯发生故障或异常情况时应当立即停止使用，并做好相关安全防护措施；在电梯的日常使用时间内，确保值班人员可靠接收求救电话、警铃装置发出的求救信号，及时通知乙方抢修，并详细记录相关事项。</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2、按照合同约定按期支付乙方维保、维修费用。</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3、安排持有电梯安全管理员资格证件的人员负责电梯的日常安全管理工作。甲方指定：</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为电梯安全及现场管理人员，电话：</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，该名管理人员负责现场监督乙方的电梯保养工作过程和检查结果，对乙方的维保事项、修理记录签字确认，签收乙方提交的与电梯维保工作有关的文档。</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4、保证电梯供电、消防、通风等系统安全可靠，符合规定。</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5、为乙方维保提供所需的工作环境。</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6、不得允许非乙方人员维保本合同电梯。</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7、认真审核乙方书面提出的更换电梯零部件要求，并在乙方书面要求的期限内书面予以答复。</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8、在电梯使用标志所标注的下次检验日期届满前１个月，配合乙方向特种设备检验机构提出定期检验申请。</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第七条  </w:t>
      </w:r>
      <w:r>
        <w:rPr>
          <w:rFonts w:hint="eastAsia" w:asciiTheme="minorEastAsia" w:hAnsiTheme="minorEastAsia" w:eastAsiaTheme="minorEastAsia" w:cstheme="minorEastAsia"/>
          <w:color w:val="auto"/>
          <w:sz w:val="28"/>
          <w:szCs w:val="28"/>
        </w:rPr>
        <w:t>乙方权利、义务</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（一）权利</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1、有权要求甲方提供维保所需的工作环境，查询维保电梯的相关资料。</w:t>
      </w:r>
    </w:p>
    <w:p>
      <w:pPr>
        <w:spacing w:line="360" w:lineRule="auto"/>
        <w:ind w:left="980" w:hanging="980" w:hangingChars="35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2、当电梯存在事故隐患时，乙方有权采取停梯措施及阻止冒险作业的权利。</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3、有权拒绝甲方提出影响电梯安全运行的要求。</w:t>
      </w:r>
    </w:p>
    <w:p>
      <w:pPr>
        <w:spacing w:line="360" w:lineRule="auto"/>
        <w:ind w:left="921" w:leftChars="228" w:hanging="420" w:hangingChars="15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（二）义务</w:t>
      </w:r>
    </w:p>
    <w:p>
      <w:pPr>
        <w:spacing w:line="360" w:lineRule="auto"/>
        <w:ind w:firstLine="630" w:firstLineChars="225"/>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1、乙方实施维保后的电梯应符合安全技术规范、强制性标准和电梯制造单位的技术要求，并保证符合相关职能部门的抽查或年度检验要求。</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2、乙方提供24小时的紧急救援服务，乙方维保负责人: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，联系电话:</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，当电梯发生困人或故障，乙方应在接到甲方通知后30分钟内赶到现场实施紧急救援和抢修。</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3、根据电梯的使用情况和设备状况，经双方协商确认后，提供全年保养计划和各项定期保养计划的具体实施时间表，每台每次保养周期间隔不得超过15日。 </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现场作业人员应当取得相应的《特种设备作业人员证》，为有效实施保养计划，乙方应安排熟悉所维保电梯原理、结构、性能、安全要求的特种设备作业人员负责维保，并督促其严格按照产品要求、安全及技术规范进行维保；作业中应服从甲方现场安全管理，落实现场安全防护措施，保证作业安全，作业时作业人员不得少于二人。</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5、现场需采取停梯措施时，应通知甲方并及时组织抢修。</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6、根据甲方的故障统计记录，乙方应至少每季度一次提出故障分析报告。报告中应包含电梯故障的统计分析、整改措施和预防措施，以及有关电梯使用管理的合理化建议。</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7、协助甲方建立健全安全管理制度、安全技术档案、应急救援预案，配合甲方开展应急救援演练。</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8、不得以任何形式将维保工作非法分包、转包。</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第八条  </w:t>
      </w:r>
      <w:r>
        <w:rPr>
          <w:rFonts w:hint="eastAsia" w:asciiTheme="minorEastAsia" w:hAnsiTheme="minorEastAsia" w:eastAsiaTheme="minorEastAsia" w:cstheme="minorEastAsia"/>
          <w:color w:val="auto"/>
          <w:sz w:val="28"/>
          <w:szCs w:val="28"/>
        </w:rPr>
        <w:t>其他约定</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1、乙方已对本合同约定的电梯进行了详细的检查，双方签字确认，并作为电梯现状记录由甲、乙双方保存。</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2、单方提出超本合同约定内容以外服务的，应以书面形式另行约定。</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3、维保记录是记载电梯运行、维护、保养的依据。每台电梯均应当建立独立的维保记录。维保记录应当一式两份，甲乙双方各保存一份，保存时间为</w:t>
      </w:r>
      <w:r>
        <w:rPr>
          <w:rFonts w:hint="eastAsia" w:asciiTheme="minorEastAsia" w:hAnsiTheme="minorEastAsia" w:eastAsiaTheme="minorEastAsia" w:cstheme="minorEastAsia"/>
          <w:b/>
          <w:bCs/>
          <w:color w:val="auto"/>
          <w:sz w:val="28"/>
          <w:szCs w:val="28"/>
          <w:u w:val="single"/>
        </w:rPr>
        <w:t xml:space="preserve">2 </w:t>
      </w:r>
      <w:r>
        <w:rPr>
          <w:rFonts w:hint="eastAsia" w:asciiTheme="minorEastAsia" w:hAnsiTheme="minorEastAsia" w:eastAsiaTheme="minorEastAsia" w:cstheme="minorEastAsia"/>
          <w:color w:val="auto"/>
          <w:sz w:val="28"/>
          <w:szCs w:val="28"/>
        </w:rPr>
        <w:t>年。维修与抢修记录均应长期保存。</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4、根据电梯的现状，甲乙双方约定非使用原因导致的电梯困人故障次数每月每台电梯不超过</w:t>
      </w:r>
      <w:r>
        <w:rPr>
          <w:rFonts w:hint="eastAsia" w:asciiTheme="minorEastAsia" w:hAnsiTheme="minorEastAsia" w:eastAsiaTheme="minorEastAsia" w:cstheme="minorEastAsia"/>
          <w:color w:val="auto"/>
          <w:sz w:val="28"/>
          <w:szCs w:val="28"/>
          <w:u w:val="single"/>
        </w:rPr>
        <w:t>2</w:t>
      </w:r>
      <w:r>
        <w:rPr>
          <w:rFonts w:hint="eastAsia" w:asciiTheme="minorEastAsia" w:hAnsiTheme="minorEastAsia" w:eastAsiaTheme="minorEastAsia" w:cstheme="minorEastAsia"/>
          <w:color w:val="auto"/>
          <w:sz w:val="28"/>
          <w:szCs w:val="28"/>
        </w:rPr>
        <w:t>次。</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第九条  </w:t>
      </w:r>
      <w:r>
        <w:rPr>
          <w:rFonts w:hint="eastAsia" w:asciiTheme="minorEastAsia" w:hAnsiTheme="minorEastAsia" w:eastAsiaTheme="minorEastAsia" w:cstheme="minorEastAsia"/>
          <w:color w:val="auto"/>
          <w:sz w:val="28"/>
          <w:szCs w:val="28"/>
        </w:rPr>
        <w:t>违约责任</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1、甲方无正当理由未按照约定期限支付费用的，经双方确认为无正当理由每延误一日应当向乙方支付延误部分费用</w:t>
      </w:r>
      <w:r>
        <w:rPr>
          <w:rFonts w:hint="eastAsia" w:asciiTheme="minorEastAsia" w:hAnsiTheme="minorEastAsia" w:eastAsiaTheme="minorEastAsia" w:cstheme="minorEastAsia"/>
          <w:color w:val="auto"/>
          <w:sz w:val="28"/>
          <w:szCs w:val="28"/>
          <w:u w:val="single"/>
        </w:rPr>
        <w:t xml:space="preserve">10% </w:t>
      </w:r>
      <w:r>
        <w:rPr>
          <w:rFonts w:hint="eastAsia" w:asciiTheme="minorEastAsia" w:hAnsiTheme="minorEastAsia" w:eastAsiaTheme="minorEastAsia" w:cstheme="minorEastAsia"/>
          <w:color w:val="auto"/>
          <w:sz w:val="28"/>
          <w:szCs w:val="28"/>
        </w:rPr>
        <w:t>的违约金。超过双方约定期限</w:t>
      </w:r>
      <w:r>
        <w:rPr>
          <w:rFonts w:hint="eastAsia" w:asciiTheme="minorEastAsia" w:hAnsiTheme="minorEastAsia" w:eastAsiaTheme="minorEastAsia" w:cstheme="minorEastAsia"/>
          <w:color w:val="auto"/>
          <w:sz w:val="28"/>
          <w:szCs w:val="28"/>
          <w:u w:val="single"/>
        </w:rPr>
        <w:t xml:space="preserve"> 30 </w:t>
      </w:r>
      <w:r>
        <w:rPr>
          <w:rFonts w:hint="eastAsia" w:asciiTheme="minorEastAsia" w:hAnsiTheme="minorEastAsia" w:eastAsiaTheme="minorEastAsia" w:cstheme="minorEastAsia"/>
          <w:color w:val="auto"/>
          <w:sz w:val="28"/>
          <w:szCs w:val="28"/>
        </w:rPr>
        <w:t>日时，本合同自动终止，但乙方有权追诉当期提供电梯维保服务费用的权利。</w:t>
      </w:r>
    </w:p>
    <w:p>
      <w:pPr>
        <w:spacing w:line="360" w:lineRule="auto"/>
        <w:ind w:right="35" w:rightChars="16"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本合同内的电梯，因故而要维修，乙方提供维修服务，但同等条件下，乙方如虚报高于市场价的维修及材料费用，甲方有权拒绝乙方提供本次服务，并有权追究乙方虚报价格责任的权利；同等条件下，甲方违反约定允许非乙方人员从事电梯维保工作的，乙方有权追究甲方责任的权利。</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3、除维保工作不到位外，因电梯使用管理原因导致人身伤亡或设备损坏、零部件丢失的，由甲方自行承担全部责任。</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4、若未按乙方的书面要求期限同意更换应该更换的电梯零部件而导致电梯故障或存在安全隐患的，由甲方自行承担责任。</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5、乙方违反约定，作业过程中未服从甲方现场安全管理落实现场安全防护措施，或安全监护作业时作业人员只有一人，或保养时间不足，甲方可拒付当次作业或保养的当台当月保养费。</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6、乙方维保工作不符合合同约定的维保标准或要求的，乙方应当返工，并按照单台当月维保金额的10%标准支付违约金。</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7、在电梯维保作业过程中因维保原因导致人身伤亡或设备损坏、零部件丢失的，由乙方承担全部责任。</w:t>
      </w:r>
    </w:p>
    <w:p>
      <w:pPr>
        <w:spacing w:line="360" w:lineRule="auto"/>
        <w:ind w:firstLine="560" w:firstLineChars="200"/>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8、因维保原因导致电梯检验不合格，由乙方承担复检费用。</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第十条  </w:t>
      </w:r>
      <w:r>
        <w:rPr>
          <w:rFonts w:hint="eastAsia" w:asciiTheme="minorEastAsia" w:hAnsiTheme="minorEastAsia" w:eastAsiaTheme="minorEastAsia" w:cstheme="minorEastAsia"/>
          <w:color w:val="auto"/>
          <w:sz w:val="28"/>
          <w:szCs w:val="28"/>
        </w:rPr>
        <w:t>合同的解除</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甲乙双方协商一致，可以解除合同。</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第十一条  </w:t>
      </w:r>
      <w:r>
        <w:rPr>
          <w:rFonts w:hint="eastAsia" w:asciiTheme="minorEastAsia" w:hAnsiTheme="minorEastAsia" w:eastAsiaTheme="minorEastAsia" w:cstheme="minorEastAsia"/>
          <w:color w:val="auto"/>
          <w:sz w:val="28"/>
          <w:szCs w:val="28"/>
        </w:rPr>
        <w:t>争议解决方式</w:t>
      </w:r>
    </w:p>
    <w:p>
      <w:pPr>
        <w:spacing w:line="360" w:lineRule="auto"/>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本合同在履行过程中发生争议，由双方协商解决或向有关部门申请调解，协商、调解不成的，依法向小区物业所在地人民法院起诉。</w:t>
      </w:r>
    </w:p>
    <w:p>
      <w:pPr>
        <w:spacing w:line="360" w:lineRule="auto"/>
        <w:ind w:firstLine="560" w:firstLineChars="200"/>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第十二条 </w:t>
      </w:r>
      <w:r>
        <w:rPr>
          <w:rFonts w:hint="eastAsia" w:asciiTheme="minorEastAsia" w:hAnsiTheme="minorEastAsia" w:eastAsiaTheme="minorEastAsia" w:cstheme="minorEastAsia"/>
          <w:color w:val="auto"/>
          <w:sz w:val="28"/>
          <w:szCs w:val="28"/>
        </w:rPr>
        <w:t xml:space="preserve"> 附则</w:t>
      </w:r>
    </w:p>
    <w:p>
      <w:pPr>
        <w:spacing w:line="360" w:lineRule="auto"/>
        <w:ind w:left="1" w:firstLine="557" w:firstLineChars="199"/>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经双方签字盖章确认，对本合同内容的变更或补充的书面文字，与本合同具有同等的法律效力；本合同一式</w:t>
      </w:r>
      <w:r>
        <w:rPr>
          <w:rFonts w:hint="eastAsia" w:asciiTheme="minorEastAsia" w:hAnsiTheme="minorEastAsia" w:eastAsiaTheme="minorEastAsia" w:cstheme="minorEastAsia"/>
          <w:color w:val="auto"/>
          <w:sz w:val="28"/>
          <w:szCs w:val="28"/>
          <w:u w:val="single"/>
        </w:rPr>
        <w:t xml:space="preserve"> 肆 </w:t>
      </w:r>
      <w:r>
        <w:rPr>
          <w:rFonts w:hint="eastAsia" w:asciiTheme="minorEastAsia" w:hAnsiTheme="minorEastAsia" w:eastAsiaTheme="minorEastAsia" w:cstheme="minorEastAsia"/>
          <w:color w:val="auto"/>
          <w:sz w:val="28"/>
          <w:szCs w:val="28"/>
        </w:rPr>
        <w:t>份，甲方执</w:t>
      </w:r>
      <w:r>
        <w:rPr>
          <w:rFonts w:hint="eastAsia" w:asciiTheme="minorEastAsia" w:hAnsiTheme="minorEastAsia" w:eastAsiaTheme="minorEastAsia" w:cstheme="minorEastAsia"/>
          <w:color w:val="auto"/>
          <w:sz w:val="28"/>
          <w:szCs w:val="28"/>
          <w:u w:val="single"/>
        </w:rPr>
        <w:t xml:space="preserve"> 贰 </w:t>
      </w:r>
      <w:r>
        <w:rPr>
          <w:rFonts w:hint="eastAsia" w:asciiTheme="minorEastAsia" w:hAnsiTheme="minorEastAsia" w:eastAsiaTheme="minorEastAsia" w:cstheme="minorEastAsia"/>
          <w:color w:val="auto"/>
          <w:sz w:val="28"/>
          <w:szCs w:val="28"/>
        </w:rPr>
        <w:t>份，乙方执</w:t>
      </w:r>
      <w:r>
        <w:rPr>
          <w:rFonts w:hint="eastAsia" w:asciiTheme="minorEastAsia" w:hAnsiTheme="minorEastAsia" w:eastAsiaTheme="minorEastAsia" w:cstheme="minorEastAsia"/>
          <w:color w:val="auto"/>
          <w:sz w:val="28"/>
          <w:szCs w:val="28"/>
          <w:u w:val="single"/>
        </w:rPr>
        <w:t xml:space="preserve"> 贰 </w:t>
      </w:r>
      <w:r>
        <w:rPr>
          <w:rFonts w:hint="eastAsia" w:asciiTheme="minorEastAsia" w:hAnsiTheme="minorEastAsia" w:eastAsiaTheme="minorEastAsia" w:cstheme="minorEastAsia"/>
          <w:color w:val="auto"/>
          <w:sz w:val="28"/>
          <w:szCs w:val="28"/>
        </w:rPr>
        <w:t>份。</w:t>
      </w:r>
    </w:p>
    <w:p>
      <w:pPr>
        <w:spacing w:line="360" w:lineRule="auto"/>
        <w:rPr>
          <w:rFonts w:asciiTheme="minorEastAsia" w:hAnsiTheme="minorEastAsia" w:eastAsiaTheme="minorEastAsia" w:cstheme="minorEastAsia"/>
          <w:b/>
          <w:color w:val="auto"/>
          <w:sz w:val="28"/>
          <w:szCs w:val="28"/>
        </w:rPr>
      </w:pPr>
    </w:p>
    <w:p>
      <w:pPr>
        <w:spacing w:line="360" w:lineRule="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甲方：                          乙方：</w:t>
      </w:r>
    </w:p>
    <w:p>
      <w:pPr>
        <w:spacing w:line="360" w:lineRule="auto"/>
        <w:ind w:firstLine="826" w:firstLineChars="295"/>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                    </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                     法定代表人：</w:t>
      </w:r>
    </w:p>
    <w:p>
      <w:pPr>
        <w:spacing w:line="360" w:lineRule="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委托代理人：                     委托代理人：</w:t>
      </w:r>
    </w:p>
    <w:p>
      <w:pPr>
        <w:spacing w:line="360" w:lineRule="auto"/>
        <w:ind w:firstLine="840" w:firstLineChars="3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日期：                       开户银行：</w:t>
      </w:r>
    </w:p>
    <w:p>
      <w:pPr>
        <w:autoSpaceDE w:val="0"/>
        <w:autoSpaceDN w:val="0"/>
        <w:spacing w:line="520" w:lineRule="exact"/>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帐号：</w:t>
      </w:r>
    </w:p>
    <w:p>
      <w:pPr>
        <w:autoSpaceDE w:val="0"/>
        <w:autoSpaceDN w:val="0"/>
        <w:spacing w:line="520" w:lineRule="exact"/>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日期：</w:t>
      </w:r>
    </w:p>
    <w:p>
      <w:pPr>
        <w:autoSpaceDE w:val="0"/>
        <w:autoSpaceDN w:val="0"/>
        <w:spacing w:line="520" w:lineRule="exact"/>
        <w:jc w:val="center"/>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autoSpaceDE w:val="0"/>
        <w:autoSpaceDN w:val="0"/>
        <w:spacing w:line="520" w:lineRule="exact"/>
        <w:jc w:val="both"/>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附件1：</w:t>
      </w:r>
    </w:p>
    <w:tbl>
      <w:tblPr>
        <w:tblStyle w:val="1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49"/>
        <w:gridCol w:w="1785"/>
        <w:gridCol w:w="870"/>
        <w:gridCol w:w="1140"/>
        <w:gridCol w:w="1230"/>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22"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2149"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电梯品牌规格型号</w:t>
            </w:r>
          </w:p>
        </w:tc>
        <w:tc>
          <w:tcPr>
            <w:tcW w:w="1785"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层\站\门</w:t>
            </w:r>
          </w:p>
        </w:tc>
        <w:tc>
          <w:tcPr>
            <w:tcW w:w="87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台数</w:t>
            </w:r>
          </w:p>
        </w:tc>
        <w:tc>
          <w:tcPr>
            <w:tcW w:w="114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单价（元）</w:t>
            </w:r>
          </w:p>
        </w:tc>
        <w:tc>
          <w:tcPr>
            <w:tcW w:w="123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合计（元）</w:t>
            </w:r>
          </w:p>
        </w:tc>
        <w:tc>
          <w:tcPr>
            <w:tcW w:w="1879" w:type="dxa"/>
            <w:vAlign w:val="center"/>
          </w:tcPr>
          <w:p>
            <w:pPr>
              <w:jc w:val="center"/>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eastAsia="zh-CN"/>
              </w:rPr>
              <w:t>安装日期及位置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2" w:type="dxa"/>
            <w:vAlign w:val="center"/>
          </w:tcPr>
          <w:p>
            <w:pPr>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149"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2014年5月安装，4栋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2014年5月安装，5栋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149" w:type="dxa"/>
            <w:vAlign w:val="center"/>
          </w:tcPr>
          <w:p>
            <w:pPr>
              <w:jc w:val="center"/>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2014年5月安装，11栋1单元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2"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w:t>
            </w:r>
          </w:p>
        </w:tc>
        <w:tc>
          <w:tcPr>
            <w:tcW w:w="2149"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2014年5月安装，11栋1单元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2014年5月安装，12栋1单元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w:t>
            </w:r>
          </w:p>
        </w:tc>
        <w:tc>
          <w:tcPr>
            <w:tcW w:w="2149"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2014年5月安装，12栋2单元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2"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2019年8月安装，28栋1单元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8</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2019年8月安装，28栋2单元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18站/双开门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2019年8月安装，33栋1单元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w:t>
            </w:r>
          </w:p>
        </w:tc>
        <w:tc>
          <w:tcPr>
            <w:tcW w:w="2149"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通力</w:t>
            </w:r>
            <w:r>
              <w:rPr>
                <w:rFonts w:hint="eastAsia" w:asciiTheme="minorEastAsia" w:hAnsiTheme="minorEastAsia" w:eastAsiaTheme="minorEastAsia" w:cstheme="minorEastAsia"/>
                <w:color w:val="auto"/>
                <w:sz w:val="24"/>
                <w:highlight w:val="none"/>
                <w:lang w:val="en-US" w:eastAsia="zh-CN"/>
              </w:rPr>
              <w:t>KONEminispace</w:t>
            </w:r>
          </w:p>
        </w:tc>
        <w:tc>
          <w:tcPr>
            <w:tcW w:w="1785"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11站/双开门</w:t>
            </w:r>
          </w:p>
        </w:tc>
        <w:tc>
          <w:tcPr>
            <w:tcW w:w="87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140" w:type="dxa"/>
            <w:vAlign w:val="center"/>
          </w:tcPr>
          <w:p>
            <w:pPr>
              <w:jc w:val="center"/>
              <w:rPr>
                <w:rFonts w:asciiTheme="minorEastAsia" w:hAnsiTheme="minorEastAsia" w:eastAsiaTheme="minorEastAsia" w:cstheme="minorEastAsia"/>
                <w:color w:val="auto"/>
                <w:sz w:val="24"/>
              </w:rPr>
            </w:pPr>
          </w:p>
        </w:tc>
        <w:tc>
          <w:tcPr>
            <w:tcW w:w="1230" w:type="dxa"/>
            <w:vAlign w:val="center"/>
          </w:tcPr>
          <w:p>
            <w:pPr>
              <w:spacing w:line="360" w:lineRule="auto"/>
              <w:jc w:val="center"/>
              <w:rPr>
                <w:rFonts w:asciiTheme="minorEastAsia" w:hAnsiTheme="minorEastAsia" w:eastAsiaTheme="minorEastAsia" w:cstheme="minorEastAsia"/>
                <w:color w:val="auto"/>
                <w:sz w:val="24"/>
              </w:rPr>
            </w:pPr>
          </w:p>
        </w:tc>
        <w:tc>
          <w:tcPr>
            <w:tcW w:w="1879" w:type="dxa"/>
            <w:vAlign w:val="center"/>
          </w:tcPr>
          <w:p>
            <w:pPr>
              <w:spacing w:line="360" w:lineRule="auto"/>
              <w:ind w:firstLine="240" w:firstLineChars="100"/>
              <w:jc w:val="both"/>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2019年8月安装，33栋2单元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7174" w:type="dxa"/>
            <w:gridSpan w:val="5"/>
            <w:vAlign w:val="center"/>
          </w:tcPr>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合计：</w:t>
            </w:r>
          </w:p>
        </w:tc>
        <w:tc>
          <w:tcPr>
            <w:tcW w:w="1879"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775" w:type="dxa"/>
            <w:gridSpan w:val="7"/>
            <w:vAlign w:val="center"/>
          </w:tcPr>
          <w:p>
            <w:pPr>
              <w:spacing w:line="360" w:lineRule="auto"/>
              <w:rPr>
                <w:rFonts w:asciiTheme="minorEastAsia" w:hAnsiTheme="minorEastAsia" w:eastAsiaTheme="minorEastAsia" w:cstheme="minorEastAsia"/>
                <w:b/>
                <w:bCs/>
                <w:color w:val="auto"/>
                <w:sz w:val="24"/>
                <w:u w:val="single"/>
              </w:rPr>
            </w:pPr>
            <w:r>
              <w:rPr>
                <w:rFonts w:hint="eastAsia" w:asciiTheme="minorEastAsia" w:hAnsiTheme="minorEastAsia" w:eastAsiaTheme="minorEastAsia" w:cstheme="minorEastAsia"/>
                <w:b/>
                <w:bCs/>
                <w:color w:val="auto"/>
                <w:sz w:val="24"/>
              </w:rPr>
              <w:t>最终优惠价：（大写）：</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b/>
                <w:bCs/>
                <w:color w:val="auto"/>
                <w:sz w:val="24"/>
              </w:rPr>
              <w:t>元      （小写）：</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b/>
                <w:bCs/>
                <w:color w:val="auto"/>
                <w:sz w:val="24"/>
              </w:rPr>
              <w:t>元</w:t>
            </w:r>
          </w:p>
        </w:tc>
      </w:tr>
    </w:tbl>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备注</w:t>
      </w:r>
      <w:r>
        <w:rPr>
          <w:rFonts w:hint="eastAsia" w:asciiTheme="minorEastAsia" w:hAnsiTheme="minorEastAsia" w:eastAsiaTheme="minorEastAsia" w:cstheme="minorEastAsia"/>
          <w:color w:val="auto"/>
          <w:sz w:val="24"/>
        </w:rPr>
        <w:t>：请投标人认真填写，以上格式可根据项目实际可适当调整。</w:t>
      </w: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投标人公章（鲜章）：</w:t>
      </w: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附件2:</w:t>
      </w:r>
    </w:p>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8"/>
          <w:szCs w:val="28"/>
        </w:rPr>
        <w:t>电梯免费(价值300元以下)零部件清单</w:t>
      </w:r>
    </w:p>
    <w:tbl>
      <w:tblPr>
        <w:tblStyle w:val="13"/>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033"/>
        <w:gridCol w:w="1418"/>
        <w:gridCol w:w="1746"/>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2"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3033"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零部件规格型号</w:t>
            </w:r>
          </w:p>
        </w:tc>
        <w:tc>
          <w:tcPr>
            <w:tcW w:w="1418"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生产厂家</w:t>
            </w:r>
          </w:p>
        </w:tc>
        <w:tc>
          <w:tcPr>
            <w:tcW w:w="1746"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市场单价（元）</w:t>
            </w:r>
          </w:p>
        </w:tc>
        <w:tc>
          <w:tcPr>
            <w:tcW w:w="112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2" w:type="dxa"/>
            <w:vAlign w:val="center"/>
          </w:tcPr>
          <w:p>
            <w:pPr>
              <w:spacing w:line="360" w:lineRule="auto"/>
              <w:ind w:firstLine="240" w:firstLineChars="100"/>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3033" w:type="dxa"/>
            <w:vAlign w:val="center"/>
          </w:tcPr>
          <w:p>
            <w:pPr>
              <w:jc w:val="center"/>
              <w:rPr>
                <w:rFonts w:asciiTheme="minorEastAsia" w:hAnsiTheme="minorEastAsia" w:eastAsiaTheme="minorEastAsia" w:cstheme="minorEastAsia"/>
                <w:color w:val="auto"/>
                <w:sz w:val="24"/>
              </w:rPr>
            </w:pPr>
          </w:p>
        </w:tc>
        <w:tc>
          <w:tcPr>
            <w:tcW w:w="1418" w:type="dxa"/>
            <w:vAlign w:val="center"/>
          </w:tcPr>
          <w:p>
            <w:pPr>
              <w:jc w:val="center"/>
              <w:rPr>
                <w:rFonts w:asciiTheme="minorEastAsia" w:hAnsiTheme="minorEastAsia" w:eastAsiaTheme="minorEastAsia" w:cstheme="minorEastAsia"/>
                <w:color w:val="auto"/>
                <w:sz w:val="24"/>
              </w:rPr>
            </w:pPr>
          </w:p>
        </w:tc>
        <w:tc>
          <w:tcPr>
            <w:tcW w:w="1746" w:type="dxa"/>
            <w:vAlign w:val="center"/>
          </w:tcPr>
          <w:p>
            <w:pPr>
              <w:jc w:val="center"/>
              <w:rPr>
                <w:rFonts w:asciiTheme="minorEastAsia" w:hAnsiTheme="minorEastAsia" w:eastAsiaTheme="minorEastAsia" w:cstheme="minorEastAsia"/>
                <w:color w:val="auto"/>
                <w:sz w:val="24"/>
              </w:rPr>
            </w:pPr>
          </w:p>
        </w:tc>
        <w:tc>
          <w:tcPr>
            <w:tcW w:w="1120" w:type="dxa"/>
            <w:vAlign w:val="center"/>
          </w:tcPr>
          <w:p>
            <w:pPr>
              <w:spacing w:line="360" w:lineRule="auto"/>
              <w:jc w:val="center"/>
              <w:rPr>
                <w:rFonts w:asciiTheme="minorEastAsia" w:hAnsiTheme="minorEastAsia" w:eastAsiaTheme="minorEastAsia" w:cstheme="minorEastAsia"/>
                <w:color w:val="auto"/>
                <w:sz w:val="24"/>
              </w:rPr>
            </w:pPr>
          </w:p>
        </w:tc>
      </w:tr>
    </w:tbl>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备注</w:t>
      </w:r>
      <w:r>
        <w:rPr>
          <w:rFonts w:hint="eastAsia" w:asciiTheme="minorEastAsia" w:hAnsiTheme="minorEastAsia" w:eastAsiaTheme="minorEastAsia" w:cstheme="minorEastAsia"/>
          <w:color w:val="auto"/>
          <w:sz w:val="24"/>
        </w:rPr>
        <w:t>：请投标人认真填写，以上格式可根据项目实际可适当调整。</w:t>
      </w: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投标人公章（鲜章）：</w:t>
      </w:r>
    </w:p>
    <w:p>
      <w:pPr>
        <w:spacing w:line="360" w:lineRule="auto"/>
        <w:ind w:firstLine="5760" w:firstLineChars="2400"/>
        <w:rPr>
          <w:rFonts w:asciiTheme="minorEastAsia" w:hAnsiTheme="minorEastAsia" w:eastAsiaTheme="minorEastAsia" w:cstheme="minorEastAsia"/>
          <w:color w:val="auto"/>
          <w:sz w:val="24"/>
        </w:rPr>
      </w:pPr>
    </w:p>
    <w:p>
      <w:pPr>
        <w:spacing w:line="616" w:lineRule="exact"/>
        <w:ind w:right="240"/>
        <w:jc w:val="center"/>
        <w:rPr>
          <w:rFonts w:asciiTheme="minorEastAsia" w:hAnsiTheme="minorEastAsia" w:eastAsiaTheme="minorEastAsia" w:cstheme="minorEastAsia"/>
          <w:b/>
          <w:color w:val="auto"/>
          <w:sz w:val="32"/>
          <w:szCs w:val="32"/>
        </w:rPr>
      </w:pPr>
    </w:p>
    <w:p>
      <w:pPr>
        <w:spacing w:line="616" w:lineRule="exact"/>
        <w:ind w:right="240"/>
        <w:jc w:val="center"/>
        <w:outlineLvl w:val="0"/>
        <w:rPr>
          <w:rFonts w:asciiTheme="minorEastAsia" w:hAnsiTheme="minorEastAsia" w:eastAsiaTheme="minorEastAsia" w:cstheme="minorEastAsia"/>
          <w:color w:val="auto"/>
          <w:sz w:val="32"/>
          <w:szCs w:val="32"/>
        </w:rPr>
      </w:pPr>
      <w:bookmarkStart w:id="8" w:name="_Toc31737"/>
      <w:r>
        <w:rPr>
          <w:rFonts w:hint="eastAsia" w:asciiTheme="minorEastAsia" w:hAnsiTheme="minorEastAsia" w:eastAsiaTheme="minorEastAsia" w:cstheme="minorEastAsia"/>
          <w:b/>
          <w:color w:val="auto"/>
          <w:sz w:val="32"/>
          <w:szCs w:val="32"/>
        </w:rPr>
        <w:t>第五章 资格证明文件要求</w:t>
      </w:r>
      <w:bookmarkEnd w:id="8"/>
    </w:p>
    <w:p>
      <w:pPr>
        <w:spacing w:line="616" w:lineRule="exact"/>
        <w:ind w:right="240"/>
        <w:jc w:val="center"/>
        <w:rPr>
          <w:rFonts w:asciiTheme="minorEastAsia" w:hAnsiTheme="minorEastAsia" w:eastAsiaTheme="minorEastAsia" w:cstheme="minorEastAsia"/>
          <w:color w:val="auto"/>
          <w:sz w:val="24"/>
        </w:rPr>
      </w:pP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投标人应提供以下资格证明文件：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一、投标文件真实性声明函；（提供原件）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二、投标人营业执照副本；；</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三、投标人的税务登记证副本；</w:t>
      </w:r>
    </w:p>
    <w:p>
      <w:pPr>
        <w:spacing w:line="500" w:lineRule="exact"/>
        <w:ind w:right="18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五、特种设备安装维修许可证；</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六、法定代表人证明书或法定代表人授权书（提供原件，须有法人签字和盖章，并盖有行政公章，否则无效）、投标单位法人身份证复印件；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七、投标代表身份证及复印件；</w:t>
      </w:r>
    </w:p>
    <w:p>
      <w:pPr>
        <w:spacing w:line="500" w:lineRule="exact"/>
        <w:rPr>
          <w:rFonts w:asciiTheme="minorEastAsia" w:hAnsiTheme="minorEastAsia" w:eastAsiaTheme="minorEastAsia" w:cstheme="minorEastAsia"/>
          <w:color w:val="auto"/>
          <w:sz w:val="24"/>
        </w:rPr>
      </w:pP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5-1 ：投标文件真实性声明函格式</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5-2 ：法定代表人证明书格式</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5-3 ：法定代表人授权书格式</w:t>
      </w: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5-4 ：法定代表人身份证件影印件</w:t>
      </w: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5-5 ：投标人授权代表身份证件影印件</w:t>
      </w: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5-1：投标文件真实性声明函格式</w:t>
      </w:r>
    </w:p>
    <w:p>
      <w:pPr>
        <w:tabs>
          <w:tab w:val="left" w:pos="8880"/>
        </w:tabs>
        <w:spacing w:line="411" w:lineRule="exact"/>
        <w:rPr>
          <w:rFonts w:asciiTheme="minorEastAsia" w:hAnsiTheme="minorEastAsia" w:eastAsiaTheme="minorEastAsia" w:cstheme="minorEastAsia"/>
          <w:color w:val="auto"/>
          <w:sz w:val="24"/>
        </w:rPr>
      </w:pPr>
    </w:p>
    <w:p>
      <w:pPr>
        <w:spacing w:line="525" w:lineRule="exact"/>
        <w:ind w:right="34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关于投标文件真实性的声明函</w:t>
      </w:r>
    </w:p>
    <w:p>
      <w:pPr>
        <w:spacing w:line="347" w:lineRule="exact"/>
        <w:rPr>
          <w:rFonts w:asciiTheme="minorEastAsia" w:hAnsiTheme="minorEastAsia" w:eastAsiaTheme="minorEastAsia" w:cstheme="minorEastAsia"/>
          <w:color w:val="auto"/>
          <w:sz w:val="24"/>
        </w:rPr>
      </w:pPr>
    </w:p>
    <w:p>
      <w:pPr>
        <w:spacing w:line="411" w:lineRule="exac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马鞍山新天地置业有限公司物业运营分公司</w:t>
      </w:r>
    </w:p>
    <w:p>
      <w:pPr>
        <w:spacing w:line="200" w:lineRule="exact"/>
        <w:rPr>
          <w:rFonts w:asciiTheme="minorEastAsia" w:hAnsiTheme="minorEastAsia" w:eastAsiaTheme="minorEastAsia" w:cstheme="minorEastAsia"/>
          <w:color w:val="auto"/>
          <w:sz w:val="24"/>
        </w:rPr>
      </w:pPr>
    </w:p>
    <w:p>
      <w:pPr>
        <w:tabs>
          <w:tab w:val="left" w:pos="4300"/>
          <w:tab w:val="left" w:pos="5460"/>
          <w:tab w:val="left" w:pos="6620"/>
        </w:tabs>
        <w:spacing w:line="411"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为响应贵方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日的</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邀请函，本公司愿意参与投标、提供</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项目中规定的维修保养服务。并郑重声明：提交的投标文件、资料及说明是真实的和正确的。</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投标人名称：__________________________________________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投标人地址：___________________________________________</w:t>
      </w:r>
    </w:p>
    <w:p>
      <w:pPr>
        <w:tabs>
          <w:tab w:val="left" w:pos="9260"/>
        </w:tabs>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授权签署本资格文件人姓名：___________   签字：___________________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签字人职务：（应为法定代表人）:______________________</w:t>
      </w:r>
    </w:p>
    <w:p>
      <w:pPr>
        <w:tabs>
          <w:tab w:val="left" w:pos="5580"/>
        </w:tabs>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传真：__________________</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电话：___________________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邮编：__________________</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tabs>
          <w:tab w:val="left" w:pos="7665"/>
          <w:tab w:val="left" w:pos="9040"/>
          <w:tab w:val="left" w:pos="10180"/>
        </w:tabs>
        <w:spacing w:line="480" w:lineRule="exact"/>
        <w:ind w:firstLine="1680" w:firstLineChars="7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spacing w:line="364"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5-2 ：法定代表人证明书格式</w:t>
      </w:r>
    </w:p>
    <w:p>
      <w:pPr>
        <w:spacing w:line="364" w:lineRule="exact"/>
        <w:ind w:left="360"/>
        <w:rPr>
          <w:rFonts w:asciiTheme="minorEastAsia" w:hAnsiTheme="minorEastAsia" w:eastAsiaTheme="minorEastAsia" w:cstheme="minorEastAsia"/>
          <w:color w:val="auto"/>
          <w:sz w:val="24"/>
        </w:rPr>
      </w:pPr>
    </w:p>
    <w:p>
      <w:pPr>
        <w:spacing w:line="525" w:lineRule="exact"/>
        <w:ind w:right="12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法定代表人资格证明书</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rPr>
        <w:t>：</w:t>
      </w:r>
    </w:p>
    <w:p>
      <w:pPr>
        <w:tabs>
          <w:tab w:val="left" w:pos="3440"/>
        </w:tabs>
        <w:spacing w:line="51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先生 / 女士，男 / 女，</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岁，身份证号：</w:t>
      </w:r>
      <w:r>
        <w:rPr>
          <w:rFonts w:hint="eastAsia" w:asciiTheme="minorEastAsia" w:hAnsiTheme="minorEastAsia" w:eastAsiaTheme="minorEastAsia" w:cstheme="minorEastAsia"/>
          <w:color w:val="auto"/>
          <w:sz w:val="24"/>
          <w:u w:val="single"/>
        </w:rPr>
        <w:t xml:space="preserve">                          </w:t>
      </w:r>
    </w:p>
    <w:p>
      <w:pPr>
        <w:tabs>
          <w:tab w:val="left" w:pos="6900"/>
        </w:tabs>
        <w:spacing w:line="468" w:lineRule="exact"/>
        <w:ind w:firstLine="120" w:firstLineChar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公司的法定代表人，特此证明。</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32" w:lineRule="exact"/>
        <w:rPr>
          <w:rFonts w:asciiTheme="minorEastAsia" w:hAnsiTheme="minorEastAsia" w:eastAsiaTheme="minorEastAsia" w:cstheme="minorEastAsia"/>
          <w:color w:val="auto"/>
          <w:sz w:val="24"/>
        </w:rPr>
      </w:pPr>
    </w:p>
    <w:p>
      <w:pPr>
        <w:spacing w:line="480" w:lineRule="exact"/>
        <w:ind w:left="486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投标人（章）：</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tabs>
          <w:tab w:val="left" w:pos="9495"/>
          <w:tab w:val="left" w:pos="10520"/>
          <w:tab w:val="left" w:pos="11660"/>
        </w:tabs>
        <w:spacing w:line="480" w:lineRule="exact"/>
        <w:ind w:left="3762" w:leftChars="1710" w:firstLine="1080" w:firstLineChars="4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     年   月   日</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343"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注：法定代表人须与营业执照上的姓名一致。</w:t>
      </w:r>
    </w:p>
    <w:p>
      <w:pPr>
        <w:tabs>
          <w:tab w:val="left" w:pos="8880"/>
        </w:tabs>
        <w:spacing w:line="411" w:lineRule="exact"/>
        <w:rPr>
          <w:rFonts w:asciiTheme="minorEastAsia" w:hAnsiTheme="minorEastAsia" w:eastAsiaTheme="minorEastAsia" w:cstheme="minorEastAsia"/>
          <w:color w:val="auto"/>
          <w:sz w:val="24"/>
        </w:rPr>
      </w:pP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spacing w:line="364"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5-3 ：法定代表人授权书格式</w:t>
      </w:r>
    </w:p>
    <w:p>
      <w:pPr>
        <w:spacing w:line="364" w:lineRule="exact"/>
        <w:ind w:left="360"/>
        <w:rPr>
          <w:rFonts w:asciiTheme="minorEastAsia" w:hAnsiTheme="minorEastAsia" w:eastAsiaTheme="minorEastAsia" w:cstheme="minorEastAsia"/>
          <w:color w:val="auto"/>
          <w:sz w:val="24"/>
        </w:rPr>
      </w:pPr>
    </w:p>
    <w:p>
      <w:pPr>
        <w:spacing w:line="525" w:lineRule="exact"/>
        <w:ind w:right="48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法定代表人授权书</w:t>
      </w:r>
    </w:p>
    <w:p>
      <w:pPr>
        <w:spacing w:line="218" w:lineRule="exact"/>
        <w:rPr>
          <w:rFonts w:asciiTheme="minorEastAsia" w:hAnsiTheme="minorEastAsia" w:eastAsiaTheme="minorEastAsia" w:cstheme="minorEastAsia"/>
          <w:color w:val="auto"/>
          <w:sz w:val="24"/>
        </w:rPr>
      </w:pPr>
    </w:p>
    <w:p>
      <w:pPr>
        <w:tabs>
          <w:tab w:val="left" w:pos="5420"/>
        </w:tabs>
        <w:spacing w:line="51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______________</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投标单位全称 ） 法定代表人</w:t>
      </w:r>
    </w:p>
    <w:p>
      <w:pPr>
        <w:spacing w:line="51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___________________现授权（____________ 全权代表），就贵方组织的</w:t>
      </w: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b/>
          <w:color w:val="auto"/>
          <w:sz w:val="24"/>
          <w:u w:val="single"/>
        </w:rPr>
        <w:t>马鞍山</w:t>
      </w:r>
      <w:r>
        <w:rPr>
          <w:rFonts w:hint="eastAsia" w:asciiTheme="minorEastAsia" w:hAnsiTheme="minorEastAsia" w:eastAsiaTheme="minorEastAsia" w:cstheme="minorEastAsia"/>
          <w:b/>
          <w:color w:val="auto"/>
          <w:sz w:val="24"/>
          <w:u w:val="single"/>
          <w:lang w:eastAsia="zh-CN"/>
        </w:rPr>
        <w:t>澜庭悦府</w:t>
      </w:r>
      <w:r>
        <w:rPr>
          <w:rFonts w:hint="eastAsia" w:asciiTheme="minorEastAsia" w:hAnsiTheme="minorEastAsia" w:eastAsiaTheme="minorEastAsia" w:cstheme="minorEastAsia"/>
          <w:b/>
          <w:color w:val="auto"/>
          <w:sz w:val="24"/>
          <w:u w:val="single"/>
        </w:rPr>
        <w:t xml:space="preserve">小区（一期、二期）电梯维修、维保项目 </w:t>
      </w:r>
      <w:r>
        <w:rPr>
          <w:rFonts w:hint="eastAsia" w:asciiTheme="minorEastAsia" w:hAnsiTheme="minorEastAsia" w:eastAsiaTheme="minorEastAsia" w:cstheme="minorEastAsia"/>
          <w:bCs/>
          <w:color w:val="auto"/>
          <w:sz w:val="24"/>
          <w:szCs w:val="28"/>
          <w:lang w:eastAsia="zh-CN"/>
        </w:rPr>
        <w:t>询比</w:t>
      </w:r>
      <w:r>
        <w:rPr>
          <w:rFonts w:hint="eastAsia" w:asciiTheme="minorEastAsia" w:hAnsiTheme="minorEastAsia" w:eastAsiaTheme="minorEastAsia" w:cstheme="minorEastAsia"/>
          <w:bCs/>
          <w:color w:val="auto"/>
          <w:sz w:val="24"/>
          <w:szCs w:val="28"/>
        </w:rPr>
        <w:t>活动</w:t>
      </w:r>
      <w:r>
        <w:rPr>
          <w:rFonts w:hint="eastAsia" w:asciiTheme="minorEastAsia" w:hAnsiTheme="minorEastAsia" w:eastAsiaTheme="minorEastAsia" w:cstheme="minorEastAsia"/>
          <w:color w:val="auto"/>
          <w:sz w:val="24"/>
        </w:rPr>
        <w:t>，进行投标、洽谈、及签订合同的有关事宜，在已授权的范围内依法签订并有我公司确认盖章的有关合同由我公司负责执行、并承担相应责任。</w:t>
      </w:r>
    </w:p>
    <w:p>
      <w:pPr>
        <w:tabs>
          <w:tab w:val="left" w:pos="9900"/>
          <w:tab w:val="left" w:pos="11480"/>
          <w:tab w:val="left" w:pos="13300"/>
        </w:tabs>
        <w:spacing w:line="48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此授权书盖章后生效，有效期至</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日（授权的有效期）止。期满后自动失效。</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37" w:lineRule="exact"/>
        <w:ind w:left="32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法定代表人（章）：  ________________</w:t>
      </w:r>
    </w:p>
    <w:p>
      <w:pPr>
        <w:spacing w:line="248" w:lineRule="exact"/>
        <w:rPr>
          <w:rFonts w:asciiTheme="minorEastAsia" w:hAnsiTheme="minorEastAsia" w:eastAsiaTheme="minorEastAsia" w:cstheme="minorEastAsia"/>
          <w:color w:val="auto"/>
          <w:sz w:val="24"/>
        </w:rPr>
      </w:pPr>
    </w:p>
    <w:p>
      <w:pPr>
        <w:tabs>
          <w:tab w:val="left" w:pos="9620"/>
        </w:tabs>
        <w:spacing w:line="437" w:lineRule="exact"/>
        <w:ind w:left="32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投标单位（公章）：_______</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_____</w:t>
      </w:r>
    </w:p>
    <w:p>
      <w:pPr>
        <w:spacing w:line="279" w:lineRule="exact"/>
        <w:rPr>
          <w:rFonts w:asciiTheme="minorEastAsia" w:hAnsiTheme="minorEastAsia" w:eastAsiaTheme="minorEastAsia" w:cstheme="minorEastAsia"/>
          <w:color w:val="auto"/>
          <w:sz w:val="24"/>
        </w:rPr>
      </w:pPr>
    </w:p>
    <w:p>
      <w:pPr>
        <w:spacing w:line="437" w:lineRule="exact"/>
        <w:ind w:right="28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 ____________________</w:t>
      </w:r>
    </w:p>
    <w:p>
      <w:pPr>
        <w:spacing w:line="331" w:lineRule="exact"/>
        <w:rPr>
          <w:rFonts w:asciiTheme="minorEastAsia" w:hAnsiTheme="minorEastAsia" w:eastAsiaTheme="minorEastAsia" w:cstheme="minorEastAsia"/>
          <w:color w:val="auto"/>
          <w:sz w:val="24"/>
        </w:rPr>
      </w:pPr>
    </w:p>
    <w:p>
      <w:pPr>
        <w:spacing w:line="331" w:lineRule="exact"/>
        <w:rPr>
          <w:rFonts w:asciiTheme="minorEastAsia" w:hAnsiTheme="minorEastAsia" w:eastAsiaTheme="minorEastAsia" w:cstheme="minorEastAsia"/>
          <w:color w:val="auto"/>
          <w:sz w:val="24"/>
        </w:rPr>
      </w:pPr>
    </w:p>
    <w:p>
      <w:pPr>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w:t>
      </w:r>
    </w:p>
    <w:p>
      <w:pPr>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全权代表姓名：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身份证号码：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        务： _____________________________</w:t>
      </w:r>
    </w:p>
    <w:p>
      <w:pPr>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详细通讯地址：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        真：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        话： _____________________________</w:t>
      </w:r>
    </w:p>
    <w:p>
      <w:pPr>
        <w:tabs>
          <w:tab w:val="left" w:pos="188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 政 编 码：  _____________________________</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pStyle w:val="6"/>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附表 5-4 ：法定代表人身份证件影印件</w:t>
      </w:r>
    </w:p>
    <w:p>
      <w:pPr>
        <w:pStyle w:val="6"/>
        <w:snapToGrid w:val="0"/>
        <w:spacing w:line="360" w:lineRule="auto"/>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法定代表人身份证复印件（正、反面）</w:t>
      </w: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szCs w:val="24"/>
        </w:rPr>
        <w:t>附表 5-5 ：投标人授权代表身份证件影印件</w:t>
      </w:r>
    </w:p>
    <w:p>
      <w:pPr>
        <w:pStyle w:val="6"/>
        <w:snapToGrid w:val="0"/>
        <w:spacing w:line="360" w:lineRule="auto"/>
        <w:jc w:val="center"/>
        <w:rPr>
          <w:rFonts w:asciiTheme="minorEastAsia" w:hAnsiTheme="minorEastAsia" w:eastAsiaTheme="minorEastAsia" w:cstheme="minorEastAsia"/>
          <w:b/>
          <w:color w:val="auto"/>
          <w:sz w:val="24"/>
        </w:rPr>
      </w:pPr>
    </w:p>
    <w:p>
      <w:pPr>
        <w:pStyle w:val="6"/>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投标人授权代表身份证复印件（正、反面）</w:t>
      </w:r>
    </w:p>
    <w:p>
      <w:pPr>
        <w:pStyle w:val="6"/>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（如是法定代表人投标的，可以不提供）</w:t>
      </w:r>
    </w:p>
    <w:p>
      <w:pPr>
        <w:pStyle w:val="6"/>
        <w:snapToGrid w:val="0"/>
        <w:spacing w:line="360" w:lineRule="auto"/>
        <w:jc w:val="left"/>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特别提示：</w:t>
      </w:r>
    </w:p>
    <w:p>
      <w:pPr>
        <w:spacing w:line="360" w:lineRule="auto"/>
        <w:ind w:firstLine="470" w:firstLineChars="196"/>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1、投标人授权代表（或法定代表人）参加投标的，应携带身份证明参加并签到。</w:t>
      </w:r>
    </w:p>
    <w:p>
      <w:pPr>
        <w:pStyle w:val="6"/>
        <w:snapToGrid w:val="0"/>
        <w:spacing w:line="360" w:lineRule="auto"/>
        <w:ind w:firstLine="470" w:firstLineChars="196"/>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2、本项目只允许有唯一的投标人授权代表，且必须为投标人在职员工。</w:t>
      </w:r>
    </w:p>
    <w:p>
      <w:pPr>
        <w:pStyle w:val="6"/>
        <w:snapToGrid w:val="0"/>
        <w:spacing w:line="360" w:lineRule="auto"/>
        <w:ind w:firstLine="470" w:firstLineChars="196"/>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3、法定代表人参加投标的无需此件，提供身份证复印件即可。</w:t>
      </w:r>
    </w:p>
    <w:p>
      <w:pPr>
        <w:pStyle w:val="6"/>
        <w:snapToGrid w:val="0"/>
        <w:spacing w:line="360" w:lineRule="auto"/>
        <w:ind w:firstLine="470" w:firstLineChars="196"/>
        <w:jc w:val="left"/>
        <w:rPr>
          <w:rFonts w:asciiTheme="minorEastAsia" w:hAnsiTheme="minorEastAsia" w:eastAsiaTheme="minorEastAsia" w:cstheme="minorEastAsia"/>
          <w:b/>
          <w:color w:val="auto"/>
          <w:sz w:val="24"/>
        </w:rPr>
      </w:pPr>
    </w:p>
    <w:p>
      <w:pPr>
        <w:pStyle w:val="6"/>
        <w:snapToGrid w:val="0"/>
        <w:spacing w:line="360" w:lineRule="auto"/>
        <w:ind w:firstLine="470" w:firstLineChars="196"/>
        <w:jc w:val="left"/>
        <w:rPr>
          <w:rFonts w:asciiTheme="minorEastAsia" w:hAnsiTheme="minorEastAsia" w:eastAsiaTheme="minorEastAsia" w:cstheme="minorEastAsia"/>
          <w:b/>
          <w:color w:val="auto"/>
          <w:sz w:val="24"/>
        </w:rPr>
      </w:pPr>
    </w:p>
    <w:p>
      <w:pPr>
        <w:pStyle w:val="6"/>
        <w:snapToGrid w:val="0"/>
        <w:spacing w:line="360" w:lineRule="auto"/>
        <w:ind w:firstLine="627" w:firstLineChars="196"/>
        <w:jc w:val="center"/>
        <w:rPr>
          <w:rFonts w:asciiTheme="minorEastAsia" w:hAnsiTheme="minorEastAsia" w:eastAsiaTheme="minorEastAsia" w:cstheme="minorEastAsia"/>
          <w:b/>
          <w:color w:val="auto"/>
          <w:sz w:val="32"/>
          <w:szCs w:val="32"/>
        </w:rPr>
      </w:pPr>
    </w:p>
    <w:p>
      <w:pPr>
        <w:pStyle w:val="6"/>
        <w:snapToGrid w:val="0"/>
        <w:spacing w:line="360" w:lineRule="auto"/>
        <w:ind w:firstLine="627" w:firstLineChars="196"/>
        <w:jc w:val="center"/>
        <w:outlineLvl w:val="0"/>
        <w:rPr>
          <w:rFonts w:asciiTheme="minorEastAsia" w:hAnsiTheme="minorEastAsia" w:eastAsiaTheme="minorEastAsia" w:cstheme="minorEastAsia"/>
          <w:b/>
          <w:color w:val="auto"/>
          <w:sz w:val="32"/>
          <w:szCs w:val="32"/>
        </w:rPr>
      </w:pPr>
      <w:bookmarkStart w:id="9" w:name="_Toc24483"/>
      <w:r>
        <w:rPr>
          <w:rFonts w:hint="eastAsia" w:asciiTheme="minorEastAsia" w:hAnsiTheme="minorEastAsia" w:eastAsiaTheme="minorEastAsia" w:cstheme="minorEastAsia"/>
          <w:b/>
          <w:color w:val="auto"/>
          <w:sz w:val="32"/>
          <w:szCs w:val="32"/>
        </w:rPr>
        <w:t>第六章 其他事项的说明</w:t>
      </w:r>
      <w:bookmarkEnd w:id="9"/>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（一）中标单位应根据国家、省、市的有关法律、法规与安徽时代物业管理有限公司签定电梯维保合同，并保证电梯维修养护服务质量。</w:t>
      </w: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（二）本次</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中，任何违反</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文件规定，在投标过程中违法违纪，或采用不正当竞争手段的，一经查实，取消投标单位本次投标资格；已中标的，终止电梯维保养护服务合同，一切后果由责任方负责。</w:t>
      </w: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（三）定标后，我司将向中标单位发中标通知。同时将评标结果告知其它未中标单位，投标文件将作为档案资料进行封存。</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（四）投标书是合同的组成部分，具有同等法律效力。</w:t>
      </w:r>
    </w:p>
    <w:p>
      <w:pPr>
        <w:pStyle w:val="6"/>
        <w:snapToGrid w:val="0"/>
        <w:spacing w:line="360" w:lineRule="auto"/>
        <w:ind w:firstLine="470" w:firstLineChars="196"/>
        <w:rPr>
          <w:rFonts w:hAnsi="宋体"/>
          <w:b/>
          <w:color w:val="auto"/>
          <w:sz w:val="24"/>
        </w:rPr>
      </w:pPr>
    </w:p>
    <w:p>
      <w:pPr>
        <w:rPr>
          <w:color w:val="auto"/>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bookmarkEnd w:id="4"/>
    <w:p>
      <w:pPr>
        <w:autoSpaceDE w:val="0"/>
        <w:autoSpaceDN w:val="0"/>
        <w:spacing w:line="453" w:lineRule="exact"/>
        <w:rPr>
          <w:rFonts w:ascii="宋体" w:hAnsi="宋体"/>
          <w:color w:val="auto"/>
          <w:sz w:val="24"/>
        </w:rPr>
      </w:pPr>
    </w:p>
    <w:sectPr>
      <w:pgSz w:w="11906" w:h="16838"/>
      <w:pgMar w:top="1474" w:right="1418" w:bottom="2025" w:left="1418" w:header="1021" w:footer="851" w:gutter="0"/>
      <w:pgBorders w:offsetFrom="page">
        <w:bottom w:val="single" w:color="FFFFFF" w:sz="4" w:space="24"/>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Noto Sans CJK JP Regular">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ind w:firstLine="480"/>
      <w:rPr>
        <w:rStyle w:val="15"/>
      </w:rPr>
    </w:pPr>
    <w:r>
      <w:t>÷</w:t>
    </w:r>
    <w:r>
      <w:fldChar w:fldCharType="begin"/>
    </w:r>
    <w:r>
      <w:rPr>
        <w:rStyle w:val="15"/>
      </w:rPr>
      <w:instrText xml:space="preserve">PAGE  </w:instrText>
    </w:r>
    <w:r>
      <w:fldChar w:fldCharType="separate"/>
    </w:r>
    <w:r>
      <w:rPr>
        <w:rStyle w:val="15"/>
      </w:rPr>
      <w:t>3</w:t>
    </w:r>
    <w:r>
      <w:fldChar w:fldCharType="end"/>
    </w:r>
  </w:p>
  <w:p>
    <w:pPr>
      <w:spacing w:line="240" w:lineRule="atLeast"/>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both"/>
    </w:pPr>
    <w:r>
      <w:ptab w:relativeTo="margin" w:alignment="left" w:leader="none"/>
    </w:r>
    <w:r>
      <w:rPr>
        <w:rFonts w:hint="eastAsia"/>
      </w:rPr>
      <w:drawing>
        <wp:inline distT="0" distB="0" distL="114300" distR="114300">
          <wp:extent cx="508635" cy="301625"/>
          <wp:effectExtent l="0" t="0" r="5715" b="3175"/>
          <wp:docPr id="2" name="图片 2" descr="1598412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8412620(1)"/>
                  <pic:cNvPicPr>
                    <a:picLocks noChangeAspect="1"/>
                  </pic:cNvPicPr>
                </pic:nvPicPr>
                <pic:blipFill>
                  <a:blip r:embed="rId1"/>
                  <a:stretch>
                    <a:fillRect/>
                  </a:stretch>
                </pic:blipFill>
                <pic:spPr>
                  <a:xfrm>
                    <a:off x="0" y="0"/>
                    <a:ext cx="508635" cy="30162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F2F26B"/>
    <w:multiLevelType w:val="singleLevel"/>
    <w:tmpl w:val="62F2F26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TQyZWZkODU1NjdjZGRmZmZlMzRiYmYzNjkzZjUzYTUifQ=="/>
  </w:docVars>
  <w:rsids>
    <w:rsidRoot w:val="00D31D50"/>
    <w:rsid w:val="00323B43"/>
    <w:rsid w:val="003D37D8"/>
    <w:rsid w:val="003E7DF7"/>
    <w:rsid w:val="00426133"/>
    <w:rsid w:val="004358AB"/>
    <w:rsid w:val="005B2C1F"/>
    <w:rsid w:val="00795C82"/>
    <w:rsid w:val="00845647"/>
    <w:rsid w:val="0089277E"/>
    <w:rsid w:val="008B7726"/>
    <w:rsid w:val="009709A7"/>
    <w:rsid w:val="00A82D2D"/>
    <w:rsid w:val="00AE05C4"/>
    <w:rsid w:val="00B21A69"/>
    <w:rsid w:val="00B70783"/>
    <w:rsid w:val="00BA34E6"/>
    <w:rsid w:val="00BC0787"/>
    <w:rsid w:val="00CC1F41"/>
    <w:rsid w:val="00D31D50"/>
    <w:rsid w:val="00FA2267"/>
    <w:rsid w:val="01904E9F"/>
    <w:rsid w:val="021E5E1E"/>
    <w:rsid w:val="0447203D"/>
    <w:rsid w:val="059B5BDC"/>
    <w:rsid w:val="08181FEB"/>
    <w:rsid w:val="086728B7"/>
    <w:rsid w:val="0C424340"/>
    <w:rsid w:val="10BE35F9"/>
    <w:rsid w:val="10FE1A70"/>
    <w:rsid w:val="16750507"/>
    <w:rsid w:val="16F868D6"/>
    <w:rsid w:val="1BE71FE5"/>
    <w:rsid w:val="1F2743CE"/>
    <w:rsid w:val="20E903D6"/>
    <w:rsid w:val="25AB7594"/>
    <w:rsid w:val="25E85058"/>
    <w:rsid w:val="25F731B9"/>
    <w:rsid w:val="26514A40"/>
    <w:rsid w:val="276D7B26"/>
    <w:rsid w:val="28AD7172"/>
    <w:rsid w:val="2B941E22"/>
    <w:rsid w:val="2DE61DFA"/>
    <w:rsid w:val="2EE5579E"/>
    <w:rsid w:val="2F7A0A51"/>
    <w:rsid w:val="301F0F94"/>
    <w:rsid w:val="317127D4"/>
    <w:rsid w:val="342C0A81"/>
    <w:rsid w:val="355A06E9"/>
    <w:rsid w:val="394B70AE"/>
    <w:rsid w:val="3A5C1A8F"/>
    <w:rsid w:val="3DDC7E10"/>
    <w:rsid w:val="3F22431F"/>
    <w:rsid w:val="40967BF8"/>
    <w:rsid w:val="43F876CE"/>
    <w:rsid w:val="442A156F"/>
    <w:rsid w:val="4720788B"/>
    <w:rsid w:val="49164717"/>
    <w:rsid w:val="4AD90517"/>
    <w:rsid w:val="54163EF3"/>
    <w:rsid w:val="573114E0"/>
    <w:rsid w:val="5AC47307"/>
    <w:rsid w:val="60851660"/>
    <w:rsid w:val="60F33822"/>
    <w:rsid w:val="668E5B15"/>
    <w:rsid w:val="68AF414D"/>
    <w:rsid w:val="68CD52A5"/>
    <w:rsid w:val="6A833627"/>
    <w:rsid w:val="6C171A82"/>
    <w:rsid w:val="6CC054C3"/>
    <w:rsid w:val="738701F9"/>
    <w:rsid w:val="75341010"/>
    <w:rsid w:val="79601579"/>
    <w:rsid w:val="7B800CD3"/>
    <w:rsid w:val="7B8D05D1"/>
    <w:rsid w:val="7C756958"/>
    <w:rsid w:val="7E40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8"/>
    <w:qFormat/>
    <w:uiPriority w:val="0"/>
    <w:pPr>
      <w:keepNext/>
      <w:widowControl w:val="0"/>
      <w:autoSpaceDE w:val="0"/>
      <w:autoSpaceDN w:val="0"/>
      <w:snapToGrid/>
      <w:spacing w:after="0" w:line="500" w:lineRule="atLeast"/>
      <w:jc w:val="both"/>
      <w:textAlignment w:val="bottom"/>
      <w:outlineLvl w:val="0"/>
    </w:pPr>
    <w:rPr>
      <w:rFonts w:ascii="宋体" w:hAnsi="宋体" w:eastAsia="宋体" w:cs="Times New Roman"/>
      <w:b/>
      <w:bCs/>
      <w:kern w:val="2"/>
      <w:sz w:val="24"/>
      <w:szCs w:val="24"/>
    </w:rPr>
  </w:style>
  <w:style w:type="paragraph" w:styleId="3">
    <w:name w:val="heading 2"/>
    <w:basedOn w:val="1"/>
    <w:next w:val="1"/>
    <w:link w:val="19"/>
    <w:qFormat/>
    <w:uiPriority w:val="0"/>
    <w:pPr>
      <w:keepNext/>
      <w:keepLines/>
      <w:widowControl w:val="0"/>
      <w:adjustRightInd/>
      <w:snapToGrid/>
      <w:spacing w:before="260" w:after="260" w:line="415" w:lineRule="auto"/>
      <w:jc w:val="both"/>
      <w:outlineLvl w:val="1"/>
    </w:pPr>
    <w:rPr>
      <w:rFonts w:ascii="Arial" w:hAnsi="Arial" w:eastAsia="黑体" w:cs="Times New Roman"/>
      <w:b/>
      <w:bCs/>
      <w:kern w:val="2"/>
      <w:sz w:val="32"/>
      <w:szCs w:val="32"/>
    </w:rPr>
  </w:style>
  <w:style w:type="paragraph" w:styleId="4">
    <w:name w:val="heading 3"/>
    <w:basedOn w:val="1"/>
    <w:next w:val="1"/>
    <w:link w:val="20"/>
    <w:qFormat/>
    <w:uiPriority w:val="0"/>
    <w:pPr>
      <w:keepNext/>
      <w:keepLines/>
      <w:widowControl w:val="0"/>
      <w:adjustRightInd/>
      <w:snapToGrid/>
      <w:spacing w:before="260" w:after="260" w:line="408" w:lineRule="auto"/>
      <w:jc w:val="both"/>
      <w:outlineLvl w:val="2"/>
    </w:pPr>
    <w:rPr>
      <w:rFonts w:ascii="Times New Roman" w:hAnsi="Times New Roman" w:eastAsia="宋体" w:cs="Times New Roman"/>
      <w:b/>
      <w:bCs/>
      <w:kern w:val="2"/>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9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6">
    <w:name w:val="Plain Text"/>
    <w:basedOn w:val="1"/>
    <w:link w:val="24"/>
    <w:qFormat/>
    <w:uiPriority w:val="0"/>
    <w:pPr>
      <w:widowControl w:val="0"/>
      <w:adjustRightInd/>
      <w:snapToGrid/>
      <w:spacing w:after="0"/>
      <w:jc w:val="both"/>
    </w:pPr>
    <w:rPr>
      <w:rFonts w:ascii="宋体" w:hAnsi="Courier New" w:eastAsia="宋体"/>
      <w:kern w:val="2"/>
      <w:sz w:val="21"/>
    </w:rPr>
  </w:style>
  <w:style w:type="paragraph" w:styleId="7">
    <w:name w:val="Date"/>
    <w:basedOn w:val="1"/>
    <w:next w:val="1"/>
    <w:link w:val="23"/>
    <w:qFormat/>
    <w:uiPriority w:val="0"/>
    <w:pPr>
      <w:widowControl w:val="0"/>
      <w:adjustRightInd/>
      <w:snapToGrid/>
      <w:spacing w:after="0"/>
      <w:ind w:left="100" w:leftChars="2500"/>
      <w:jc w:val="both"/>
    </w:pPr>
    <w:rPr>
      <w:rFonts w:ascii="黑体" w:eastAsia="黑体" w:hAnsiTheme="minorHAnsi"/>
      <w:spacing w:val="4"/>
      <w:kern w:val="2"/>
      <w:sz w:val="24"/>
    </w:rPr>
  </w:style>
  <w:style w:type="paragraph" w:styleId="8">
    <w:name w:val="Balloon Text"/>
    <w:basedOn w:val="1"/>
    <w:link w:val="27"/>
    <w:semiHidden/>
    <w:unhideWhenUsed/>
    <w:qFormat/>
    <w:uiPriority w:val="99"/>
    <w:pPr>
      <w:spacing w:after="0"/>
    </w:pPr>
    <w:rPr>
      <w:sz w:val="18"/>
      <w:szCs w:val="18"/>
    </w:rPr>
  </w:style>
  <w:style w:type="paragraph" w:styleId="9">
    <w:name w:val="footer"/>
    <w:basedOn w:val="1"/>
    <w:link w:val="17"/>
    <w:unhideWhenUsed/>
    <w:qFormat/>
    <w:uiPriority w:val="99"/>
    <w:pPr>
      <w:tabs>
        <w:tab w:val="center" w:pos="4153"/>
        <w:tab w:val="right" w:pos="8306"/>
      </w:tabs>
    </w:pPr>
    <w:rPr>
      <w:sz w:val="18"/>
      <w:szCs w:val="18"/>
    </w:rPr>
  </w:style>
  <w:style w:type="paragraph" w:styleId="10">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39"/>
    <w:pPr>
      <w:widowControl w:val="0"/>
      <w:adjustRightInd/>
      <w:snapToGrid/>
      <w:spacing w:after="0"/>
      <w:jc w:val="both"/>
    </w:pPr>
    <w:rPr>
      <w:rFonts w:ascii="Times New Roman" w:hAnsi="Times New Roman" w:eastAsia="宋体" w:cs="Times New Roman"/>
      <w:kern w:val="2"/>
      <w:sz w:val="21"/>
      <w:szCs w:val="24"/>
    </w:rPr>
  </w:style>
  <w:style w:type="paragraph" w:styleId="12">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character" w:styleId="15">
    <w:name w:val="page number"/>
    <w:basedOn w:val="14"/>
    <w:qFormat/>
    <w:uiPriority w:val="0"/>
  </w:style>
  <w:style w:type="character" w:customStyle="1" w:styleId="16">
    <w:name w:val="页眉 Char"/>
    <w:basedOn w:val="14"/>
    <w:link w:val="10"/>
    <w:semiHidden/>
    <w:qFormat/>
    <w:uiPriority w:val="99"/>
    <w:rPr>
      <w:rFonts w:ascii="Tahoma" w:hAnsi="Tahoma"/>
      <w:sz w:val="18"/>
      <w:szCs w:val="18"/>
    </w:rPr>
  </w:style>
  <w:style w:type="character" w:customStyle="1" w:styleId="17">
    <w:name w:val="页脚 Char"/>
    <w:basedOn w:val="14"/>
    <w:link w:val="9"/>
    <w:qFormat/>
    <w:uiPriority w:val="99"/>
    <w:rPr>
      <w:rFonts w:ascii="Tahoma" w:hAnsi="Tahoma"/>
      <w:sz w:val="18"/>
      <w:szCs w:val="18"/>
    </w:rPr>
  </w:style>
  <w:style w:type="character" w:customStyle="1" w:styleId="18">
    <w:name w:val="标题 1 Char"/>
    <w:basedOn w:val="14"/>
    <w:link w:val="2"/>
    <w:qFormat/>
    <w:uiPriority w:val="0"/>
    <w:rPr>
      <w:rFonts w:ascii="宋体" w:hAnsi="宋体" w:eastAsia="宋体" w:cs="Times New Roman"/>
      <w:b/>
      <w:bCs/>
      <w:kern w:val="2"/>
      <w:sz w:val="24"/>
      <w:szCs w:val="24"/>
    </w:rPr>
  </w:style>
  <w:style w:type="character" w:customStyle="1" w:styleId="19">
    <w:name w:val="标题 2 Char"/>
    <w:basedOn w:val="14"/>
    <w:link w:val="3"/>
    <w:qFormat/>
    <w:uiPriority w:val="0"/>
    <w:rPr>
      <w:rFonts w:ascii="Arial" w:hAnsi="Arial" w:eastAsia="黑体" w:cs="Times New Roman"/>
      <w:b/>
      <w:bCs/>
      <w:kern w:val="2"/>
      <w:sz w:val="32"/>
      <w:szCs w:val="32"/>
    </w:rPr>
  </w:style>
  <w:style w:type="character" w:customStyle="1" w:styleId="20">
    <w:name w:val="标题 3 Char"/>
    <w:basedOn w:val="14"/>
    <w:link w:val="4"/>
    <w:qFormat/>
    <w:uiPriority w:val="0"/>
    <w:rPr>
      <w:rFonts w:ascii="Times New Roman" w:hAnsi="Times New Roman" w:eastAsia="宋体" w:cs="Times New Roman"/>
      <w:b/>
      <w:bCs/>
      <w:kern w:val="2"/>
      <w:sz w:val="32"/>
      <w:szCs w:val="32"/>
    </w:rPr>
  </w:style>
  <w:style w:type="character" w:customStyle="1" w:styleId="21">
    <w:name w:val="纯文本 Char"/>
    <w:link w:val="6"/>
    <w:qFormat/>
    <w:uiPriority w:val="0"/>
    <w:rPr>
      <w:rFonts w:ascii="宋体" w:hAnsi="Courier New" w:eastAsia="宋体"/>
      <w:kern w:val="2"/>
      <w:sz w:val="21"/>
    </w:rPr>
  </w:style>
  <w:style w:type="character" w:customStyle="1" w:styleId="22">
    <w:name w:val="日期 Char"/>
    <w:link w:val="7"/>
    <w:qFormat/>
    <w:uiPriority w:val="0"/>
    <w:rPr>
      <w:rFonts w:ascii="黑体" w:eastAsia="黑体"/>
      <w:spacing w:val="4"/>
      <w:kern w:val="2"/>
      <w:sz w:val="24"/>
    </w:rPr>
  </w:style>
  <w:style w:type="character" w:customStyle="1" w:styleId="23">
    <w:name w:val="日期 Char1"/>
    <w:basedOn w:val="14"/>
    <w:link w:val="7"/>
    <w:semiHidden/>
    <w:qFormat/>
    <w:uiPriority w:val="99"/>
    <w:rPr>
      <w:rFonts w:ascii="Tahoma" w:hAnsi="Tahoma"/>
    </w:rPr>
  </w:style>
  <w:style w:type="character" w:customStyle="1" w:styleId="24">
    <w:name w:val="纯文本 Char1"/>
    <w:basedOn w:val="14"/>
    <w:link w:val="6"/>
    <w:semiHidden/>
    <w:qFormat/>
    <w:uiPriority w:val="99"/>
    <w:rPr>
      <w:rFonts w:ascii="宋体" w:hAnsi="Courier New" w:eastAsia="宋体" w:cs="Courier New"/>
      <w:sz w:val="21"/>
      <w:szCs w:val="21"/>
    </w:rPr>
  </w:style>
  <w:style w:type="paragraph" w:customStyle="1" w:styleId="25">
    <w:name w:val="List Paragraph1"/>
    <w:basedOn w:val="1"/>
    <w:qFormat/>
    <w:uiPriority w:val="99"/>
    <w:pPr>
      <w:adjustRightInd/>
      <w:snapToGrid/>
      <w:spacing w:after="0"/>
      <w:ind w:firstLine="420" w:firstLineChars="200"/>
    </w:pPr>
    <w:rPr>
      <w:rFonts w:ascii="宋体" w:hAnsi="宋体" w:eastAsia="宋体" w:cs="宋体"/>
      <w:sz w:val="24"/>
      <w:szCs w:val="24"/>
    </w:rPr>
  </w:style>
  <w:style w:type="paragraph" w:customStyle="1" w:styleId="26">
    <w:name w:val="列出段落1"/>
    <w:basedOn w:val="1"/>
    <w:qFormat/>
    <w:uiPriority w:val="0"/>
    <w:pPr>
      <w:widowControl w:val="0"/>
      <w:autoSpaceDE w:val="0"/>
      <w:autoSpaceDN w:val="0"/>
      <w:adjustRightInd/>
      <w:snapToGrid/>
      <w:spacing w:after="0"/>
      <w:ind w:left="1300" w:hanging="920"/>
    </w:pPr>
    <w:rPr>
      <w:rFonts w:ascii="Noto Sans CJK JP Regular" w:hAnsi="Noto Sans CJK JP Regular" w:eastAsia="Times New Roman" w:cs="Noto Sans CJK JP Regular"/>
      <w:lang w:eastAsia="en-US"/>
    </w:rPr>
  </w:style>
  <w:style w:type="character" w:customStyle="1" w:styleId="27">
    <w:name w:val="批注框文本 Char"/>
    <w:basedOn w:val="14"/>
    <w:link w:val="8"/>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11BA39-6F54-4AC7-90CB-10AC169BC639}">
  <ds:schemaRefs/>
</ds:datastoreItem>
</file>

<file path=docProps/app.xml><?xml version="1.0" encoding="utf-8"?>
<Properties xmlns="http://schemas.openxmlformats.org/officeDocument/2006/extended-properties" xmlns:vt="http://schemas.openxmlformats.org/officeDocument/2006/docPropsVTypes">
  <Template>Normal</Template>
  <Pages>31</Pages>
  <Words>8341</Words>
  <Characters>9174</Characters>
  <Lines>73</Lines>
  <Paragraphs>20</Paragraphs>
  <TotalTime>291</TotalTime>
  <ScaleCrop>false</ScaleCrop>
  <LinksUpToDate>false</LinksUpToDate>
  <CharactersWithSpaces>9807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杨一凡</cp:lastModifiedBy>
  <dcterms:modified xsi:type="dcterms:W3CDTF">2022-08-08T08:46:20Z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31C34B3781FC491F971565FF860FA0CC</vt:lpwstr>
  </property>
</Properties>
</file>